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DD815A" w14:textId="77777777" w:rsidR="00717FD0" w:rsidRDefault="00717FD0" w:rsidP="00616D25">
      <w:pPr>
        <w:rPr>
          <w:rFonts w:ascii="Arial" w:hAnsi="Arial" w:cs="Arial"/>
          <w:b/>
          <w:sz w:val="36"/>
          <w:szCs w:val="36"/>
        </w:rPr>
      </w:pPr>
    </w:p>
    <w:p w14:paraId="7BDD815B" w14:textId="77777777" w:rsidR="0081513E" w:rsidRPr="00616D25" w:rsidRDefault="000574E9" w:rsidP="00616D25">
      <w:pPr>
        <w:rPr>
          <w:rFonts w:ascii="Arial" w:hAnsi="Arial" w:cs="Arial"/>
          <w:sz w:val="36"/>
          <w:szCs w:val="36"/>
        </w:rPr>
      </w:pPr>
      <w:r>
        <w:rPr>
          <w:rFonts w:ascii="Arial" w:hAnsi="Arial" w:cs="Arial"/>
          <w:b/>
          <w:sz w:val="36"/>
          <w:szCs w:val="36"/>
        </w:rPr>
        <w:t>Call-Off Schedule 20</w:t>
      </w:r>
      <w:r w:rsidR="00616D25">
        <w:rPr>
          <w:rFonts w:ascii="Arial" w:hAnsi="Arial" w:cs="Arial"/>
          <w:b/>
          <w:sz w:val="36"/>
          <w:szCs w:val="36"/>
        </w:rPr>
        <w:t xml:space="preserve"> (</w:t>
      </w:r>
      <w:r>
        <w:rPr>
          <w:rFonts w:ascii="Arial" w:hAnsi="Arial" w:cs="Arial"/>
          <w:b/>
          <w:sz w:val="36"/>
          <w:szCs w:val="36"/>
        </w:rPr>
        <w:t xml:space="preserve">Call-Off </w:t>
      </w:r>
      <w:r w:rsidR="00562676" w:rsidRPr="00616D25">
        <w:rPr>
          <w:rFonts w:ascii="Arial" w:hAnsi="Arial" w:cs="Arial"/>
          <w:b/>
          <w:sz w:val="36"/>
          <w:szCs w:val="36"/>
        </w:rPr>
        <w:t>S</w:t>
      </w:r>
      <w:r>
        <w:rPr>
          <w:rFonts w:ascii="Arial" w:hAnsi="Arial" w:cs="Arial"/>
          <w:b/>
          <w:sz w:val="36"/>
          <w:szCs w:val="36"/>
        </w:rPr>
        <w:t>pecification</w:t>
      </w:r>
      <w:r w:rsidR="00616D25">
        <w:rPr>
          <w:rFonts w:ascii="Arial" w:hAnsi="Arial" w:cs="Arial"/>
          <w:b/>
          <w:sz w:val="36"/>
          <w:szCs w:val="36"/>
        </w:rPr>
        <w:t>)</w:t>
      </w:r>
      <w:r w:rsidR="00FA26ED" w:rsidRPr="00616D25">
        <w:rPr>
          <w:rFonts w:ascii="Arial" w:hAnsi="Arial" w:cs="Arial"/>
          <w:sz w:val="36"/>
          <w:szCs w:val="36"/>
        </w:rPr>
        <w:t xml:space="preserve"> </w:t>
      </w:r>
    </w:p>
    <w:p w14:paraId="7BDD815C" w14:textId="77777777" w:rsidR="007E12FE" w:rsidRPr="000C76ED" w:rsidRDefault="007E12FE" w:rsidP="007E12FE">
      <w:pPr>
        <w:pStyle w:val="GPSL2Numbered"/>
        <w:ind w:left="0" w:firstLine="0"/>
        <w:jc w:val="left"/>
        <w:rPr>
          <w:rFonts w:ascii="Arial" w:hAnsi="Arial"/>
          <w:sz w:val="24"/>
        </w:rPr>
      </w:pPr>
      <w:bookmarkStart w:id="0" w:name="_Hlt365637504"/>
      <w:bookmarkStart w:id="1" w:name="_Hlt365637641"/>
      <w:bookmarkStart w:id="2" w:name="_Hlt365636904"/>
      <w:bookmarkStart w:id="3" w:name="_Hlt365636907"/>
      <w:bookmarkStart w:id="4" w:name="_Toc349230508"/>
      <w:bookmarkStart w:id="5" w:name="_Toc349230509"/>
      <w:bookmarkStart w:id="6" w:name="_Toc349230615"/>
      <w:bookmarkStart w:id="7" w:name="_Toc349230624"/>
      <w:bookmarkStart w:id="8" w:name="_Toc349230661"/>
      <w:bookmarkStart w:id="9" w:name="_Toc349230715"/>
      <w:bookmarkStart w:id="10" w:name="_Toc349230717"/>
      <w:bookmarkStart w:id="11" w:name="_Toc349231564"/>
      <w:bookmarkStart w:id="12" w:name="_Toc348712421"/>
      <w:bookmarkStart w:id="13" w:name="_Toc348712423"/>
      <w:bookmarkStart w:id="14" w:name="_Toc348712425"/>
      <w:bookmarkStart w:id="15" w:name="_Toc349230720"/>
      <w:bookmarkStart w:id="16" w:name="_Toc349231566"/>
      <w:bookmarkStart w:id="17" w:name="_Toc348712427"/>
      <w:bookmarkStart w:id="18" w:name="_Toc348712429"/>
      <w:bookmarkStart w:id="19" w:name="_Toc349230723"/>
      <w:bookmarkStart w:id="20" w:name="_Toc348712431"/>
      <w:bookmarkStart w:id="21" w:name="_Toc349230725"/>
      <w:bookmarkStart w:id="22" w:name="_Toc349231569"/>
      <w:bookmarkStart w:id="23" w:name="_Toc349230741"/>
      <w:bookmarkStart w:id="24" w:name="_Toc349231585"/>
      <w:bookmarkStart w:id="25" w:name="_Toc349232221"/>
      <w:bookmarkStart w:id="26" w:name="_Toc349230757"/>
      <w:bookmarkStart w:id="27" w:name="_Toc349230765"/>
      <w:bookmarkStart w:id="28" w:name="_Toc349231607"/>
      <w:bookmarkStart w:id="29" w:name="_Toc349232238"/>
      <w:bookmarkStart w:id="30" w:name="_Toc349230785"/>
      <w:bookmarkStart w:id="31" w:name="_Toc349231627"/>
      <w:bookmarkStart w:id="32" w:name="_Toc349230790"/>
      <w:bookmarkStart w:id="33" w:name="_Toc349231632"/>
      <w:bookmarkStart w:id="34" w:name="_Toc349230792"/>
      <w:bookmarkStart w:id="35" w:name="_Toc349230803"/>
      <w:bookmarkStart w:id="36" w:name="_Toc349231642"/>
      <w:bookmarkStart w:id="37" w:name="_Toc349232261"/>
      <w:bookmarkStart w:id="38" w:name="_Toc349230813"/>
      <w:bookmarkStart w:id="39" w:name="_Toc349231652"/>
      <w:bookmarkStart w:id="40" w:name="_Toc349232271"/>
      <w:bookmarkStart w:id="41" w:name="_Toc349230815"/>
      <w:bookmarkStart w:id="42" w:name="_Toc349231654"/>
      <w:bookmarkStart w:id="43" w:name="_Toc349232273"/>
      <w:bookmarkStart w:id="44" w:name="_Toc349230822"/>
      <w:bookmarkStart w:id="45" w:name="_Toc349231661"/>
      <w:bookmarkStart w:id="46" w:name="_Toc349232279"/>
      <w:bookmarkStart w:id="47" w:name="_Toc349230832"/>
      <w:bookmarkStart w:id="48" w:name="_Toc348712442"/>
      <w:bookmarkStart w:id="49" w:name="_Toc349230834"/>
      <w:bookmarkStart w:id="50" w:name="_Toc349231671"/>
      <w:bookmarkStart w:id="51" w:name="_Toc349230841"/>
      <w:bookmarkStart w:id="52" w:name="_Toc349231678"/>
      <w:bookmarkStart w:id="53" w:name="_Toc349232291"/>
      <w:bookmarkStart w:id="54" w:name="_Toc349230869"/>
      <w:bookmarkStart w:id="55" w:name="_Toc348712444"/>
      <w:bookmarkStart w:id="56" w:name="_Toc348712446"/>
      <w:bookmarkStart w:id="57" w:name="_Toc348712448"/>
      <w:bookmarkStart w:id="58" w:name="_Toc349230895"/>
      <w:bookmarkStart w:id="59" w:name="_Toc349231722"/>
      <w:bookmarkStart w:id="60" w:name="_Toc349230912"/>
      <w:bookmarkStart w:id="61" w:name="_Toc349230938"/>
      <w:bookmarkStart w:id="62" w:name="_Toc349231748"/>
      <w:bookmarkStart w:id="63" w:name="_Toc348712500"/>
      <w:bookmarkStart w:id="64" w:name="_Toc349231028"/>
      <w:bookmarkStart w:id="65" w:name="_Toc349231805"/>
      <w:bookmarkStart w:id="66" w:name="_Toc348712594"/>
      <w:bookmarkStart w:id="67" w:name="_Toc349231076"/>
      <w:bookmarkStart w:id="68" w:name="_Toc349231179"/>
      <w:bookmarkStart w:id="69" w:name="_Toc349231185"/>
      <w:bookmarkStart w:id="70" w:name="_Toc348712710"/>
      <w:bookmarkStart w:id="71" w:name="_Toc348712716"/>
      <w:bookmarkStart w:id="72" w:name="_Toc34923120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r w:rsidRPr="000C76ED">
        <w:rPr>
          <w:rFonts w:ascii="Arial" w:hAnsi="Arial"/>
          <w:sz w:val="24"/>
        </w:rPr>
        <w:t xml:space="preserve">This Schedule sets out the characteristics of the Deliverables that the Supplier will be required to make </w:t>
      </w:r>
      <w:r>
        <w:rPr>
          <w:rFonts w:ascii="Arial" w:hAnsi="Arial"/>
          <w:sz w:val="24"/>
        </w:rPr>
        <w:t xml:space="preserve">to the </w:t>
      </w:r>
      <w:r w:rsidRPr="000C76ED">
        <w:rPr>
          <w:rFonts w:ascii="Arial" w:hAnsi="Arial"/>
          <w:sz w:val="24"/>
        </w:rPr>
        <w:t xml:space="preserve">Buyers under this </w:t>
      </w:r>
      <w:r>
        <w:rPr>
          <w:rFonts w:ascii="Arial" w:hAnsi="Arial"/>
          <w:sz w:val="24"/>
        </w:rPr>
        <w:t>Call-Off Contract</w:t>
      </w:r>
    </w:p>
    <w:p w14:paraId="61720074" w14:textId="77777777" w:rsidR="00553633" w:rsidRPr="00D60A9D" w:rsidRDefault="00553633" w:rsidP="00AC2EB4">
      <w:pPr>
        <w:pStyle w:val="Heading2"/>
        <w:spacing w:after="120"/>
        <w:rPr>
          <w:rFonts w:ascii="Arial" w:hAnsi="Arial" w:cs="Arial"/>
          <w:b w:val="0"/>
          <w:color w:val="auto"/>
          <w:sz w:val="24"/>
          <w:szCs w:val="24"/>
        </w:rPr>
      </w:pPr>
      <w:bookmarkStart w:id="73" w:name="_Toc297554774"/>
      <w:r w:rsidRPr="00D60A9D">
        <w:rPr>
          <w:rFonts w:ascii="Arial" w:hAnsi="Arial" w:cs="Arial"/>
          <w:b w:val="0"/>
          <w:color w:val="auto"/>
          <w:sz w:val="24"/>
          <w:szCs w:val="24"/>
        </w:rPr>
        <w:t xml:space="preserve">CQC are seeking to award a zero value contract to a supplier who will work with CQC to: </w:t>
      </w:r>
    </w:p>
    <w:p w14:paraId="6D885275" w14:textId="77777777" w:rsidR="00553633" w:rsidRPr="00D60A9D" w:rsidRDefault="00553633" w:rsidP="00AC2EB4">
      <w:pPr>
        <w:pStyle w:val="Heading2"/>
        <w:spacing w:after="120"/>
        <w:rPr>
          <w:rFonts w:ascii="Arial" w:hAnsi="Arial" w:cs="Arial"/>
          <w:b w:val="0"/>
          <w:color w:val="auto"/>
          <w:sz w:val="24"/>
          <w:szCs w:val="24"/>
        </w:rPr>
      </w:pPr>
      <w:r w:rsidRPr="00D60A9D">
        <w:rPr>
          <w:rFonts w:ascii="Arial" w:hAnsi="Arial" w:cs="Arial"/>
          <w:b w:val="0"/>
          <w:color w:val="auto"/>
          <w:sz w:val="24"/>
          <w:szCs w:val="24"/>
        </w:rPr>
        <w:t xml:space="preserve">Provide a streamlined mechanism to order, supply, store and deliver devices and peripherals (including assistive technology) as detailed in table 1 and 2 below for a competitive price and to various CQC office locations including employees home addresses as and when required. As well as collect and dispose any redundant/broken devices and peripherals upon request from any of CQC’s office locations (detailed in table 3). </w:t>
      </w:r>
    </w:p>
    <w:p w14:paraId="4BDD0B4C" w14:textId="77777777" w:rsidR="00553633" w:rsidRPr="00D60A9D" w:rsidRDefault="00553633" w:rsidP="00553633">
      <w:pPr>
        <w:pStyle w:val="Heading1"/>
        <w:keepLines w:val="0"/>
        <w:overflowPunct w:val="0"/>
        <w:autoSpaceDE w:val="0"/>
        <w:autoSpaceDN w:val="0"/>
        <w:adjustRightInd w:val="0"/>
        <w:spacing w:before="0" w:after="120" w:line="240" w:lineRule="auto"/>
        <w:ind w:left="720" w:hanging="720"/>
        <w:jc w:val="both"/>
        <w:textAlignment w:val="baseline"/>
        <w:rPr>
          <w:rFonts w:ascii="Arial" w:hAnsi="Arial" w:cs="Arial"/>
          <w:b w:val="0"/>
          <w:color w:val="auto"/>
          <w:sz w:val="24"/>
          <w:szCs w:val="24"/>
        </w:rPr>
      </w:pPr>
      <w:bookmarkStart w:id="74" w:name="_Toc488157147"/>
      <w:bookmarkEnd w:id="73"/>
      <w:r w:rsidRPr="00D60A9D">
        <w:rPr>
          <w:rFonts w:ascii="Arial" w:hAnsi="Arial" w:cs="Arial"/>
          <w:b w:val="0"/>
          <w:color w:val="auto"/>
          <w:sz w:val="24"/>
          <w:szCs w:val="24"/>
        </w:rPr>
        <w:t>SPECIFICATION</w:t>
      </w:r>
      <w:bookmarkEnd w:id="74"/>
    </w:p>
    <w:p w14:paraId="7A073C12" w14:textId="77777777" w:rsidR="00553633" w:rsidRPr="00D60A9D" w:rsidRDefault="00553633" w:rsidP="00D60A9D">
      <w:pPr>
        <w:pStyle w:val="Heading2"/>
        <w:keepNext w:val="0"/>
        <w:keepLines w:val="0"/>
        <w:numPr>
          <w:ilvl w:val="1"/>
          <w:numId w:val="0"/>
        </w:numPr>
        <w:adjustRightInd w:val="0"/>
        <w:spacing w:before="0" w:after="240" w:line="240" w:lineRule="auto"/>
        <w:jc w:val="both"/>
        <w:rPr>
          <w:rFonts w:ascii="Arial" w:hAnsi="Arial" w:cs="Arial"/>
          <w:b w:val="0"/>
          <w:color w:val="auto"/>
          <w:sz w:val="24"/>
          <w:szCs w:val="24"/>
        </w:rPr>
      </w:pPr>
      <w:r w:rsidRPr="00D60A9D">
        <w:rPr>
          <w:rFonts w:ascii="Arial" w:hAnsi="Arial" w:cs="Arial"/>
          <w:b w:val="0"/>
          <w:color w:val="auto"/>
          <w:sz w:val="24"/>
          <w:szCs w:val="24"/>
        </w:rPr>
        <w:t>The Authority is seeking the provision of IT Peripherals and Devices for a period of 2 years from 8 February 2021 to 7 February 2023 with an option to extend for a further 1 year plus 1 year.</w:t>
      </w:r>
    </w:p>
    <w:p w14:paraId="02987A1A" w14:textId="77777777" w:rsidR="00553633" w:rsidRPr="00D60A9D" w:rsidRDefault="00553633" w:rsidP="00AC2EB4">
      <w:pPr>
        <w:pStyle w:val="Heading2"/>
        <w:keepNext w:val="0"/>
        <w:keepLines w:val="0"/>
        <w:numPr>
          <w:ilvl w:val="1"/>
          <w:numId w:val="0"/>
        </w:numPr>
        <w:adjustRightInd w:val="0"/>
        <w:spacing w:before="0" w:after="240" w:line="240" w:lineRule="auto"/>
        <w:ind w:hanging="11"/>
        <w:jc w:val="both"/>
        <w:rPr>
          <w:rFonts w:ascii="Arial" w:hAnsi="Arial" w:cs="Arial"/>
          <w:b w:val="0"/>
          <w:color w:val="auto"/>
          <w:sz w:val="24"/>
          <w:szCs w:val="24"/>
        </w:rPr>
      </w:pPr>
      <w:r w:rsidRPr="00D60A9D">
        <w:rPr>
          <w:rFonts w:ascii="Arial" w:hAnsi="Arial" w:cs="Arial"/>
          <w:b w:val="0"/>
          <w:color w:val="auto"/>
          <w:sz w:val="24"/>
          <w:szCs w:val="24"/>
        </w:rPr>
        <w:t>As advised CQC are seeking a supplier to provide a streamlined process which accommodates ordering, supplying, storing and delivery of devices to locations detailed in table 3. As well as the collection and secure disposal of any redundant/broken devices as and when required.</w:t>
      </w:r>
    </w:p>
    <w:p w14:paraId="2E90D8CA" w14:textId="77777777" w:rsidR="00553633" w:rsidRPr="00D60A9D" w:rsidRDefault="00553633" w:rsidP="00553633">
      <w:pPr>
        <w:rPr>
          <w:rFonts w:ascii="Arial" w:hAnsi="Arial" w:cs="Arial"/>
          <w:sz w:val="24"/>
          <w:szCs w:val="24"/>
        </w:rPr>
      </w:pPr>
      <w:r w:rsidRPr="00D60A9D">
        <w:rPr>
          <w:rFonts w:ascii="Arial" w:hAnsi="Arial" w:cs="Arial"/>
          <w:sz w:val="24"/>
          <w:szCs w:val="24"/>
        </w:rPr>
        <w:t>Table 1 : Standard Catalogue Items</w:t>
      </w:r>
    </w:p>
    <w:p w14:paraId="05D990B6" w14:textId="77777777" w:rsidR="00553633" w:rsidRDefault="00553633" w:rsidP="00553633">
      <w:pPr>
        <w:rPr>
          <w:b/>
        </w:rPr>
      </w:pPr>
      <w:r>
        <w:rPr>
          <w:b/>
        </w:rPr>
        <w:tab/>
      </w:r>
    </w:p>
    <w:tbl>
      <w:tblPr>
        <w:tblStyle w:val="TableGrid"/>
        <w:tblW w:w="0" w:type="auto"/>
        <w:tblLook w:val="04A0" w:firstRow="1" w:lastRow="0" w:firstColumn="1" w:lastColumn="0" w:noHBand="0" w:noVBand="1"/>
      </w:tblPr>
      <w:tblGrid>
        <w:gridCol w:w="9016"/>
      </w:tblGrid>
      <w:tr w:rsidR="00553633" w:rsidRPr="001018A9" w14:paraId="024BB062" w14:textId="77777777" w:rsidTr="009F1A31">
        <w:tc>
          <w:tcPr>
            <w:tcW w:w="10456" w:type="dxa"/>
          </w:tcPr>
          <w:p w14:paraId="069139A3" w14:textId="77777777" w:rsidR="00553633" w:rsidRPr="00AC2EB4" w:rsidRDefault="00553633" w:rsidP="009F1A31">
            <w:pPr>
              <w:rPr>
                <w:rFonts w:ascii="Arial" w:hAnsi="Arial" w:cs="Arial"/>
                <w:sz w:val="22"/>
                <w:szCs w:val="22"/>
              </w:rPr>
            </w:pPr>
            <w:r w:rsidRPr="00AC2EB4">
              <w:rPr>
                <w:rFonts w:ascii="Arial" w:hAnsi="Arial" w:cs="Arial"/>
                <w:sz w:val="22"/>
                <w:szCs w:val="22"/>
              </w:rPr>
              <w:t>Epson Printers - Home Worker</w:t>
            </w:r>
          </w:p>
          <w:p w14:paraId="0C5CD971" w14:textId="77777777" w:rsidR="00553633" w:rsidRPr="00AC2EB4" w:rsidRDefault="00553633" w:rsidP="009F1A31">
            <w:pPr>
              <w:rPr>
                <w:rFonts w:ascii="Arial" w:hAnsi="Arial" w:cs="Arial"/>
                <w:sz w:val="22"/>
                <w:szCs w:val="22"/>
              </w:rPr>
            </w:pPr>
            <w:r w:rsidRPr="00AC2EB4">
              <w:rPr>
                <w:rFonts w:ascii="Arial" w:hAnsi="Arial" w:cs="Arial"/>
                <w:sz w:val="22"/>
                <w:szCs w:val="22"/>
              </w:rPr>
              <w:t xml:space="preserve">currently utilising </w:t>
            </w:r>
          </w:p>
          <w:p w14:paraId="610E7281" w14:textId="77777777" w:rsidR="00553633" w:rsidRPr="00AC2EB4" w:rsidRDefault="00553633" w:rsidP="009F1A31">
            <w:pPr>
              <w:rPr>
                <w:rFonts w:ascii="Arial" w:hAnsi="Arial" w:cs="Arial"/>
                <w:sz w:val="22"/>
                <w:szCs w:val="22"/>
              </w:rPr>
            </w:pPr>
            <w:r w:rsidRPr="00AC2EB4">
              <w:rPr>
                <w:rFonts w:ascii="Arial" w:hAnsi="Arial" w:cs="Arial"/>
                <w:sz w:val="22"/>
                <w:szCs w:val="22"/>
              </w:rPr>
              <w:t xml:space="preserve">Epson </w:t>
            </w:r>
            <w:proofErr w:type="spellStart"/>
            <w:r w:rsidRPr="00AC2EB4">
              <w:rPr>
                <w:rFonts w:ascii="Arial" w:hAnsi="Arial" w:cs="Arial"/>
                <w:sz w:val="22"/>
                <w:szCs w:val="22"/>
              </w:rPr>
              <w:t>WorkForce</w:t>
            </w:r>
            <w:proofErr w:type="spellEnd"/>
            <w:r w:rsidRPr="00AC2EB4">
              <w:rPr>
                <w:rFonts w:ascii="Arial" w:hAnsi="Arial" w:cs="Arial"/>
                <w:sz w:val="22"/>
                <w:szCs w:val="22"/>
              </w:rPr>
              <w:t xml:space="preserve"> Pro WF-3720DWF - Multifunction printer - colour - ink-jet - A4 (210 x 297 mm) (original) - A4/Legal (media) - up to 33 ppm (printing) - 250 sheets - 33.6 Kbps - USB 2.0, Gigabit LAN, Wi-Fi(n), USB host, NFC</w:t>
            </w:r>
          </w:p>
        </w:tc>
      </w:tr>
      <w:tr w:rsidR="00553633" w:rsidRPr="001018A9" w14:paraId="04230BA8" w14:textId="77777777" w:rsidTr="009F1A31">
        <w:tc>
          <w:tcPr>
            <w:tcW w:w="10456" w:type="dxa"/>
          </w:tcPr>
          <w:p w14:paraId="2CBA5A32" w14:textId="77777777" w:rsidR="00553633" w:rsidRPr="00AC2EB4" w:rsidRDefault="00553633" w:rsidP="009F1A31">
            <w:pPr>
              <w:rPr>
                <w:rFonts w:ascii="Arial" w:hAnsi="Arial" w:cs="Arial"/>
                <w:b/>
                <w:sz w:val="22"/>
                <w:szCs w:val="22"/>
              </w:rPr>
            </w:pPr>
            <w:r w:rsidRPr="00AC2EB4">
              <w:rPr>
                <w:rFonts w:ascii="Arial" w:hAnsi="Arial" w:cs="Arial"/>
                <w:sz w:val="22"/>
                <w:szCs w:val="22"/>
              </w:rPr>
              <w:t>Epson Printer Ink</w:t>
            </w:r>
          </w:p>
        </w:tc>
      </w:tr>
      <w:tr w:rsidR="00553633" w:rsidRPr="001018A9" w14:paraId="78EC90F4" w14:textId="77777777" w:rsidTr="009F1A31">
        <w:tc>
          <w:tcPr>
            <w:tcW w:w="10456" w:type="dxa"/>
          </w:tcPr>
          <w:p w14:paraId="4F82EE31" w14:textId="77777777" w:rsidR="00553633" w:rsidRPr="00AC2EB4" w:rsidRDefault="00553633" w:rsidP="009F1A31">
            <w:pPr>
              <w:rPr>
                <w:rFonts w:ascii="Arial" w:hAnsi="Arial" w:cs="Arial"/>
                <w:sz w:val="22"/>
                <w:szCs w:val="22"/>
              </w:rPr>
            </w:pPr>
            <w:r w:rsidRPr="00AC2EB4">
              <w:rPr>
                <w:rFonts w:ascii="Arial" w:hAnsi="Arial" w:cs="Arial"/>
                <w:sz w:val="22"/>
                <w:szCs w:val="22"/>
              </w:rPr>
              <w:t xml:space="preserve">HP Printers – Homeworker </w:t>
            </w:r>
          </w:p>
          <w:p w14:paraId="6CF8B68C" w14:textId="77777777" w:rsidR="00553633" w:rsidRPr="00AC2EB4" w:rsidRDefault="00553633" w:rsidP="009F1A31">
            <w:pPr>
              <w:rPr>
                <w:rFonts w:ascii="Arial" w:hAnsi="Arial" w:cs="Arial"/>
                <w:sz w:val="22"/>
                <w:szCs w:val="22"/>
              </w:rPr>
            </w:pPr>
            <w:r w:rsidRPr="00AC2EB4">
              <w:rPr>
                <w:rFonts w:ascii="Arial" w:hAnsi="Arial" w:cs="Arial"/>
                <w:sz w:val="22"/>
                <w:szCs w:val="22"/>
              </w:rPr>
              <w:t xml:space="preserve">Currently utilising </w:t>
            </w:r>
          </w:p>
          <w:p w14:paraId="1C801684" w14:textId="77777777" w:rsidR="00553633" w:rsidRPr="00AC2EB4" w:rsidRDefault="00553633" w:rsidP="009F1A31">
            <w:pPr>
              <w:rPr>
                <w:rFonts w:ascii="Arial" w:hAnsi="Arial" w:cs="Arial"/>
                <w:sz w:val="22"/>
                <w:szCs w:val="22"/>
              </w:rPr>
            </w:pPr>
            <w:r w:rsidRPr="00AC2EB4">
              <w:rPr>
                <w:rFonts w:ascii="Arial" w:hAnsi="Arial" w:cs="Arial"/>
                <w:sz w:val="22"/>
                <w:szCs w:val="22"/>
              </w:rPr>
              <w:t>HP Officejet Pro 9015 All-in-One - Multifunction printer - colour - ink-jet - Legal (216 x 356 mm) (original) - A4/Legal (media) - up to 32 ppm (copying) - up to 32 ppm (printing) - 250 sheets - USB 2.0, LAN, Wi-Fi(n)</w:t>
            </w:r>
          </w:p>
        </w:tc>
      </w:tr>
      <w:tr w:rsidR="00553633" w:rsidRPr="001018A9" w14:paraId="5E95FBE8" w14:textId="77777777" w:rsidTr="009F1A31">
        <w:tc>
          <w:tcPr>
            <w:tcW w:w="10456" w:type="dxa"/>
          </w:tcPr>
          <w:p w14:paraId="2681DA07" w14:textId="77777777" w:rsidR="00553633" w:rsidRPr="00AC2EB4" w:rsidRDefault="00553633" w:rsidP="009F1A31">
            <w:pPr>
              <w:rPr>
                <w:rFonts w:ascii="Arial" w:hAnsi="Arial" w:cs="Arial"/>
                <w:b/>
                <w:sz w:val="22"/>
                <w:szCs w:val="22"/>
              </w:rPr>
            </w:pPr>
            <w:r w:rsidRPr="00AC2EB4">
              <w:rPr>
                <w:rFonts w:ascii="Arial" w:hAnsi="Arial" w:cs="Arial"/>
                <w:sz w:val="22"/>
                <w:szCs w:val="22"/>
              </w:rPr>
              <w:t>HP Printer Ink</w:t>
            </w:r>
          </w:p>
        </w:tc>
      </w:tr>
      <w:tr w:rsidR="00553633" w:rsidRPr="001018A9" w14:paraId="5446DD5E" w14:textId="77777777" w:rsidTr="009F1A31">
        <w:tc>
          <w:tcPr>
            <w:tcW w:w="10456" w:type="dxa"/>
          </w:tcPr>
          <w:p w14:paraId="3AEDEA6B" w14:textId="77777777" w:rsidR="00553633" w:rsidRPr="00AC2EB4" w:rsidRDefault="00553633" w:rsidP="009F1A31">
            <w:pPr>
              <w:rPr>
                <w:rFonts w:ascii="Arial" w:hAnsi="Arial" w:cs="Arial"/>
                <w:b/>
                <w:sz w:val="22"/>
                <w:szCs w:val="22"/>
              </w:rPr>
            </w:pPr>
            <w:r w:rsidRPr="00AC2EB4">
              <w:rPr>
                <w:rFonts w:ascii="Arial" w:hAnsi="Arial" w:cs="Arial"/>
                <w:sz w:val="22"/>
                <w:szCs w:val="22"/>
              </w:rPr>
              <w:t>Other Home Worker printers with similar spec as above mentioned.</w:t>
            </w:r>
          </w:p>
        </w:tc>
      </w:tr>
      <w:tr w:rsidR="00553633" w:rsidRPr="001018A9" w14:paraId="532DF47D" w14:textId="77777777" w:rsidTr="009F1A31">
        <w:tc>
          <w:tcPr>
            <w:tcW w:w="10456" w:type="dxa"/>
          </w:tcPr>
          <w:p w14:paraId="3DA73877" w14:textId="77777777" w:rsidR="00553633" w:rsidRPr="00AC2EB4" w:rsidRDefault="00553633" w:rsidP="009F1A31">
            <w:pPr>
              <w:rPr>
                <w:rFonts w:ascii="Arial" w:hAnsi="Arial" w:cs="Arial"/>
                <w:sz w:val="22"/>
                <w:szCs w:val="22"/>
              </w:rPr>
            </w:pPr>
            <w:r w:rsidRPr="00AC2EB4">
              <w:rPr>
                <w:rFonts w:ascii="Arial" w:hAnsi="Arial" w:cs="Arial"/>
                <w:sz w:val="22"/>
                <w:szCs w:val="22"/>
              </w:rPr>
              <w:t xml:space="preserve">Webcams </w:t>
            </w:r>
          </w:p>
        </w:tc>
      </w:tr>
      <w:tr w:rsidR="00553633" w:rsidRPr="001018A9" w14:paraId="6581BCAA" w14:textId="77777777" w:rsidTr="009F1A31">
        <w:tc>
          <w:tcPr>
            <w:tcW w:w="10456" w:type="dxa"/>
          </w:tcPr>
          <w:p w14:paraId="25092F49" w14:textId="77777777" w:rsidR="00553633" w:rsidRPr="00AC2EB4" w:rsidRDefault="00553633" w:rsidP="009F1A31">
            <w:pPr>
              <w:tabs>
                <w:tab w:val="left" w:pos="1620"/>
              </w:tabs>
              <w:rPr>
                <w:rFonts w:ascii="Arial" w:hAnsi="Arial" w:cs="Arial"/>
                <w:sz w:val="22"/>
                <w:szCs w:val="22"/>
              </w:rPr>
            </w:pPr>
            <w:r w:rsidRPr="00AC2EB4">
              <w:rPr>
                <w:rFonts w:ascii="Arial" w:hAnsi="Arial" w:cs="Arial"/>
                <w:sz w:val="22"/>
                <w:szCs w:val="22"/>
              </w:rPr>
              <w:t xml:space="preserve">Monitor - Various sizes/manufactures (currently 19" Dell &amp; 27" </w:t>
            </w:r>
            <w:proofErr w:type="spellStart"/>
            <w:r w:rsidRPr="00AC2EB4">
              <w:rPr>
                <w:rFonts w:ascii="Arial" w:hAnsi="Arial" w:cs="Arial"/>
                <w:sz w:val="22"/>
                <w:szCs w:val="22"/>
              </w:rPr>
              <w:t>Iiyama</w:t>
            </w:r>
            <w:proofErr w:type="spellEnd"/>
            <w:r w:rsidRPr="00AC2EB4">
              <w:rPr>
                <w:rFonts w:ascii="Arial" w:hAnsi="Arial" w:cs="Arial"/>
                <w:sz w:val="22"/>
                <w:szCs w:val="22"/>
              </w:rPr>
              <w:t>)</w:t>
            </w:r>
          </w:p>
          <w:p w14:paraId="6C67CF1F" w14:textId="77777777" w:rsidR="00553633" w:rsidRPr="00AC2EB4" w:rsidRDefault="00553633" w:rsidP="009F1A31">
            <w:pPr>
              <w:rPr>
                <w:rFonts w:ascii="Arial" w:hAnsi="Arial" w:cs="Arial"/>
                <w:sz w:val="22"/>
                <w:szCs w:val="22"/>
              </w:rPr>
            </w:pPr>
          </w:p>
        </w:tc>
      </w:tr>
      <w:tr w:rsidR="00553633" w:rsidRPr="001018A9" w14:paraId="6954E7DF" w14:textId="77777777" w:rsidTr="009F1A31">
        <w:tc>
          <w:tcPr>
            <w:tcW w:w="10456" w:type="dxa"/>
          </w:tcPr>
          <w:p w14:paraId="3D2FAEE2" w14:textId="77777777" w:rsidR="00553633" w:rsidRPr="00AC2EB4" w:rsidRDefault="00553633" w:rsidP="009F1A31">
            <w:pPr>
              <w:tabs>
                <w:tab w:val="left" w:pos="1620"/>
              </w:tabs>
              <w:rPr>
                <w:rFonts w:ascii="Arial" w:hAnsi="Arial" w:cs="Arial"/>
                <w:sz w:val="22"/>
                <w:szCs w:val="22"/>
              </w:rPr>
            </w:pPr>
            <w:r w:rsidRPr="00AC2EB4">
              <w:rPr>
                <w:rFonts w:ascii="Arial" w:hAnsi="Arial" w:cs="Arial"/>
                <w:sz w:val="22"/>
                <w:szCs w:val="22"/>
              </w:rPr>
              <w:t>USB Headset - Various models</w:t>
            </w:r>
          </w:p>
        </w:tc>
      </w:tr>
      <w:tr w:rsidR="00553633" w:rsidRPr="001018A9" w14:paraId="14B5CAF5" w14:textId="77777777" w:rsidTr="009F1A31">
        <w:tc>
          <w:tcPr>
            <w:tcW w:w="10456" w:type="dxa"/>
          </w:tcPr>
          <w:p w14:paraId="795032B2" w14:textId="77777777" w:rsidR="00553633" w:rsidRPr="00AC2EB4" w:rsidRDefault="00553633" w:rsidP="009F1A31">
            <w:pPr>
              <w:tabs>
                <w:tab w:val="left" w:pos="1620"/>
              </w:tabs>
              <w:rPr>
                <w:rFonts w:ascii="Arial" w:hAnsi="Arial" w:cs="Arial"/>
                <w:sz w:val="22"/>
                <w:szCs w:val="22"/>
              </w:rPr>
            </w:pPr>
            <w:r w:rsidRPr="00AC2EB4">
              <w:rPr>
                <w:rFonts w:ascii="Arial" w:hAnsi="Arial" w:cs="Arial"/>
                <w:sz w:val="22"/>
                <w:szCs w:val="22"/>
              </w:rPr>
              <w:t>USB &amp; 3.5mm Headsets</w:t>
            </w:r>
          </w:p>
        </w:tc>
      </w:tr>
      <w:tr w:rsidR="00553633" w:rsidRPr="001018A9" w14:paraId="00226291" w14:textId="77777777" w:rsidTr="009F1A31">
        <w:tc>
          <w:tcPr>
            <w:tcW w:w="10456" w:type="dxa"/>
          </w:tcPr>
          <w:p w14:paraId="1D37C8E3" w14:textId="77777777" w:rsidR="00553633" w:rsidRPr="00AC2EB4" w:rsidRDefault="00553633" w:rsidP="009F1A31">
            <w:pPr>
              <w:tabs>
                <w:tab w:val="left" w:pos="1620"/>
              </w:tabs>
              <w:rPr>
                <w:rFonts w:ascii="Arial" w:hAnsi="Arial" w:cs="Arial"/>
                <w:sz w:val="22"/>
                <w:szCs w:val="22"/>
              </w:rPr>
            </w:pPr>
            <w:r w:rsidRPr="00AC2EB4">
              <w:rPr>
                <w:rFonts w:ascii="Arial" w:hAnsi="Arial" w:cs="Arial"/>
                <w:sz w:val="22"/>
                <w:szCs w:val="22"/>
              </w:rPr>
              <w:lastRenderedPageBreak/>
              <w:t>USB Wired Keyboard</w:t>
            </w:r>
          </w:p>
        </w:tc>
      </w:tr>
      <w:tr w:rsidR="00553633" w:rsidRPr="001018A9" w14:paraId="2F164846" w14:textId="77777777" w:rsidTr="009F1A31">
        <w:tc>
          <w:tcPr>
            <w:tcW w:w="10456" w:type="dxa"/>
          </w:tcPr>
          <w:p w14:paraId="422C0DB2" w14:textId="77777777" w:rsidR="00553633" w:rsidRPr="00AC2EB4" w:rsidRDefault="00553633" w:rsidP="009F1A31">
            <w:pPr>
              <w:tabs>
                <w:tab w:val="left" w:pos="1620"/>
              </w:tabs>
              <w:rPr>
                <w:rFonts w:ascii="Arial" w:hAnsi="Arial" w:cs="Arial"/>
                <w:sz w:val="22"/>
                <w:szCs w:val="22"/>
              </w:rPr>
            </w:pPr>
            <w:r w:rsidRPr="00AC2EB4">
              <w:rPr>
                <w:rFonts w:ascii="Arial" w:hAnsi="Arial" w:cs="Arial"/>
                <w:sz w:val="22"/>
                <w:szCs w:val="22"/>
              </w:rPr>
              <w:t>USB Wired Mouse</w:t>
            </w:r>
          </w:p>
        </w:tc>
      </w:tr>
      <w:tr w:rsidR="00553633" w:rsidRPr="001018A9" w14:paraId="09C3F28A" w14:textId="77777777" w:rsidTr="009F1A31">
        <w:tc>
          <w:tcPr>
            <w:tcW w:w="10456" w:type="dxa"/>
          </w:tcPr>
          <w:p w14:paraId="04DF68CB" w14:textId="77777777" w:rsidR="00553633" w:rsidRPr="00AC2EB4" w:rsidRDefault="00553633" w:rsidP="009F1A31">
            <w:pPr>
              <w:tabs>
                <w:tab w:val="left" w:pos="1620"/>
              </w:tabs>
              <w:rPr>
                <w:rFonts w:ascii="Arial" w:hAnsi="Arial" w:cs="Arial"/>
                <w:sz w:val="22"/>
                <w:szCs w:val="22"/>
              </w:rPr>
            </w:pPr>
            <w:r w:rsidRPr="00AC2EB4">
              <w:rPr>
                <w:rFonts w:ascii="Arial" w:hAnsi="Arial" w:cs="Arial"/>
                <w:sz w:val="22"/>
                <w:szCs w:val="22"/>
              </w:rPr>
              <w:t>Logitech wireless mouse &amp; keyboard combo</w:t>
            </w:r>
          </w:p>
        </w:tc>
      </w:tr>
      <w:tr w:rsidR="00553633" w:rsidRPr="001018A9" w14:paraId="4E69A31E" w14:textId="77777777" w:rsidTr="009F1A31">
        <w:tc>
          <w:tcPr>
            <w:tcW w:w="10456" w:type="dxa"/>
          </w:tcPr>
          <w:p w14:paraId="3D3C53DA" w14:textId="77777777" w:rsidR="00553633" w:rsidRPr="00AC2EB4" w:rsidRDefault="00553633" w:rsidP="009F1A31">
            <w:pPr>
              <w:tabs>
                <w:tab w:val="left" w:pos="1620"/>
              </w:tabs>
              <w:rPr>
                <w:rFonts w:ascii="Arial" w:hAnsi="Arial" w:cs="Arial"/>
                <w:sz w:val="22"/>
                <w:szCs w:val="22"/>
              </w:rPr>
            </w:pPr>
            <w:r w:rsidRPr="00AC2EB4">
              <w:rPr>
                <w:rFonts w:ascii="Arial" w:hAnsi="Arial" w:cs="Arial"/>
                <w:sz w:val="22"/>
                <w:szCs w:val="22"/>
              </w:rPr>
              <w:t>Lenovo Dock</w:t>
            </w:r>
          </w:p>
        </w:tc>
      </w:tr>
      <w:tr w:rsidR="00553633" w:rsidRPr="001018A9" w14:paraId="2FCB0BF4" w14:textId="77777777" w:rsidTr="009F1A31">
        <w:tc>
          <w:tcPr>
            <w:tcW w:w="10456" w:type="dxa"/>
          </w:tcPr>
          <w:p w14:paraId="45A39655" w14:textId="77777777" w:rsidR="00553633" w:rsidRPr="00AC2EB4" w:rsidRDefault="00553633" w:rsidP="009F1A31">
            <w:pPr>
              <w:tabs>
                <w:tab w:val="left" w:pos="1620"/>
              </w:tabs>
              <w:rPr>
                <w:rFonts w:ascii="Arial" w:hAnsi="Arial" w:cs="Arial"/>
                <w:sz w:val="22"/>
                <w:szCs w:val="22"/>
              </w:rPr>
            </w:pPr>
            <w:r w:rsidRPr="00AC2EB4">
              <w:rPr>
                <w:rFonts w:ascii="Arial" w:hAnsi="Arial" w:cs="Arial"/>
                <w:sz w:val="22"/>
                <w:szCs w:val="22"/>
              </w:rPr>
              <w:t>Lenovo laptop Chargers - Various models</w:t>
            </w:r>
          </w:p>
        </w:tc>
      </w:tr>
      <w:tr w:rsidR="00553633" w:rsidRPr="001018A9" w14:paraId="71AD4422" w14:textId="77777777" w:rsidTr="009F1A31">
        <w:tc>
          <w:tcPr>
            <w:tcW w:w="10456" w:type="dxa"/>
          </w:tcPr>
          <w:p w14:paraId="1B9657A6" w14:textId="77777777" w:rsidR="00553633" w:rsidRPr="00AC2EB4" w:rsidRDefault="00553633" w:rsidP="009F1A31">
            <w:pPr>
              <w:tabs>
                <w:tab w:val="left" w:pos="1620"/>
              </w:tabs>
              <w:rPr>
                <w:rFonts w:ascii="Arial" w:hAnsi="Arial" w:cs="Arial"/>
                <w:sz w:val="22"/>
                <w:szCs w:val="22"/>
              </w:rPr>
            </w:pPr>
            <w:r w:rsidRPr="00AC2EB4">
              <w:rPr>
                <w:rFonts w:ascii="Arial" w:hAnsi="Arial" w:cs="Arial"/>
                <w:sz w:val="22"/>
                <w:szCs w:val="22"/>
              </w:rPr>
              <w:t>Lenovo X280 Network Adaptor</w:t>
            </w:r>
          </w:p>
        </w:tc>
      </w:tr>
      <w:tr w:rsidR="00553633" w:rsidRPr="001018A9" w14:paraId="05F3D2D3" w14:textId="77777777" w:rsidTr="009F1A31">
        <w:tc>
          <w:tcPr>
            <w:tcW w:w="10456" w:type="dxa"/>
          </w:tcPr>
          <w:p w14:paraId="1F1BBB79" w14:textId="77777777" w:rsidR="00553633" w:rsidRPr="00AC2EB4" w:rsidRDefault="00553633" w:rsidP="009F1A31">
            <w:pPr>
              <w:tabs>
                <w:tab w:val="left" w:pos="1620"/>
              </w:tabs>
              <w:rPr>
                <w:rFonts w:ascii="Arial" w:hAnsi="Arial" w:cs="Arial"/>
                <w:sz w:val="22"/>
                <w:szCs w:val="22"/>
              </w:rPr>
            </w:pPr>
            <w:r w:rsidRPr="00AC2EB4">
              <w:rPr>
                <w:rFonts w:ascii="Arial" w:hAnsi="Arial" w:cs="Arial"/>
                <w:sz w:val="22"/>
                <w:szCs w:val="22"/>
              </w:rPr>
              <w:t>Android Mobile Phones</w:t>
            </w:r>
          </w:p>
        </w:tc>
      </w:tr>
      <w:tr w:rsidR="00553633" w:rsidRPr="001018A9" w14:paraId="68E02608" w14:textId="77777777" w:rsidTr="009F1A31">
        <w:tc>
          <w:tcPr>
            <w:tcW w:w="10456" w:type="dxa"/>
          </w:tcPr>
          <w:p w14:paraId="75EB8F2A" w14:textId="77777777" w:rsidR="00553633" w:rsidRPr="00AC2EB4" w:rsidRDefault="00553633" w:rsidP="009F1A31">
            <w:pPr>
              <w:tabs>
                <w:tab w:val="left" w:pos="1620"/>
              </w:tabs>
              <w:rPr>
                <w:rFonts w:ascii="Arial" w:hAnsi="Arial" w:cs="Arial"/>
                <w:sz w:val="22"/>
                <w:szCs w:val="22"/>
              </w:rPr>
            </w:pPr>
            <w:r w:rsidRPr="00AC2EB4">
              <w:rPr>
                <w:rFonts w:ascii="Arial" w:hAnsi="Arial" w:cs="Arial"/>
                <w:sz w:val="22"/>
                <w:szCs w:val="22"/>
              </w:rPr>
              <w:t>Mobile Phone Accessories</w:t>
            </w:r>
          </w:p>
        </w:tc>
      </w:tr>
      <w:tr w:rsidR="00553633" w:rsidRPr="001018A9" w14:paraId="3664BD0A" w14:textId="77777777" w:rsidTr="009F1A31">
        <w:tc>
          <w:tcPr>
            <w:tcW w:w="10456" w:type="dxa"/>
          </w:tcPr>
          <w:p w14:paraId="7A1FF0C5" w14:textId="77777777" w:rsidR="00553633" w:rsidRPr="00AC2EB4" w:rsidRDefault="00553633" w:rsidP="009F1A31">
            <w:pPr>
              <w:tabs>
                <w:tab w:val="left" w:pos="1620"/>
              </w:tabs>
              <w:rPr>
                <w:rFonts w:ascii="Arial" w:hAnsi="Arial" w:cs="Arial"/>
                <w:sz w:val="22"/>
                <w:szCs w:val="22"/>
              </w:rPr>
            </w:pPr>
            <w:r w:rsidRPr="00AC2EB4">
              <w:rPr>
                <w:rFonts w:ascii="Arial" w:hAnsi="Arial" w:cs="Arial"/>
                <w:sz w:val="22"/>
                <w:szCs w:val="22"/>
              </w:rPr>
              <w:t>Microsoft Surface Pro</w:t>
            </w:r>
          </w:p>
        </w:tc>
      </w:tr>
      <w:tr w:rsidR="00553633" w:rsidRPr="001018A9" w14:paraId="24C2D4F2" w14:textId="77777777" w:rsidTr="009F1A31">
        <w:tc>
          <w:tcPr>
            <w:tcW w:w="10456" w:type="dxa"/>
          </w:tcPr>
          <w:p w14:paraId="51B4EBB1" w14:textId="77777777" w:rsidR="00553633" w:rsidRPr="00AC2EB4" w:rsidRDefault="00553633" w:rsidP="009F1A31">
            <w:pPr>
              <w:tabs>
                <w:tab w:val="left" w:pos="1620"/>
              </w:tabs>
              <w:rPr>
                <w:rFonts w:ascii="Arial" w:hAnsi="Arial" w:cs="Arial"/>
                <w:sz w:val="22"/>
                <w:szCs w:val="22"/>
              </w:rPr>
            </w:pPr>
            <w:r w:rsidRPr="00AC2EB4">
              <w:rPr>
                <w:rFonts w:ascii="Arial" w:hAnsi="Arial" w:cs="Arial"/>
                <w:sz w:val="22"/>
                <w:szCs w:val="22"/>
              </w:rPr>
              <w:t>Microsoft Surface Pro Keyboard/Cover</w:t>
            </w:r>
          </w:p>
        </w:tc>
      </w:tr>
      <w:tr w:rsidR="00553633" w:rsidRPr="001018A9" w14:paraId="23C09253" w14:textId="77777777" w:rsidTr="009F1A31">
        <w:tc>
          <w:tcPr>
            <w:tcW w:w="10456" w:type="dxa"/>
          </w:tcPr>
          <w:p w14:paraId="6170141D" w14:textId="77777777" w:rsidR="00553633" w:rsidRPr="00AC2EB4" w:rsidRDefault="00553633" w:rsidP="009F1A31">
            <w:pPr>
              <w:tabs>
                <w:tab w:val="left" w:pos="1620"/>
              </w:tabs>
              <w:rPr>
                <w:rFonts w:ascii="Arial" w:hAnsi="Arial" w:cs="Arial"/>
                <w:sz w:val="22"/>
                <w:szCs w:val="22"/>
              </w:rPr>
            </w:pPr>
            <w:r w:rsidRPr="00AC2EB4">
              <w:rPr>
                <w:rFonts w:ascii="Arial" w:hAnsi="Arial" w:cs="Arial"/>
                <w:sz w:val="22"/>
                <w:szCs w:val="22"/>
              </w:rPr>
              <w:t>Microsoft Surface Pro Charger</w:t>
            </w:r>
          </w:p>
        </w:tc>
      </w:tr>
      <w:tr w:rsidR="00553633" w:rsidRPr="001018A9" w14:paraId="5D8EA777" w14:textId="77777777" w:rsidTr="009F1A31">
        <w:tc>
          <w:tcPr>
            <w:tcW w:w="10456" w:type="dxa"/>
          </w:tcPr>
          <w:p w14:paraId="2DBA424F" w14:textId="77777777" w:rsidR="00553633" w:rsidRPr="00AC2EB4" w:rsidRDefault="00553633" w:rsidP="009F1A31">
            <w:pPr>
              <w:tabs>
                <w:tab w:val="left" w:pos="1620"/>
              </w:tabs>
              <w:rPr>
                <w:rFonts w:ascii="Arial" w:hAnsi="Arial" w:cs="Arial"/>
                <w:sz w:val="22"/>
                <w:szCs w:val="22"/>
              </w:rPr>
            </w:pPr>
            <w:r w:rsidRPr="00AC2EB4">
              <w:rPr>
                <w:rFonts w:ascii="Arial" w:hAnsi="Arial" w:cs="Arial"/>
                <w:sz w:val="22"/>
                <w:szCs w:val="22"/>
              </w:rPr>
              <w:t>Microsoft Surface Pro Dock</w:t>
            </w:r>
          </w:p>
        </w:tc>
      </w:tr>
      <w:tr w:rsidR="00553633" w:rsidRPr="001018A9" w14:paraId="646F5FB5" w14:textId="77777777" w:rsidTr="009F1A31">
        <w:tc>
          <w:tcPr>
            <w:tcW w:w="10456" w:type="dxa"/>
          </w:tcPr>
          <w:p w14:paraId="44BB671B" w14:textId="77777777" w:rsidR="00553633" w:rsidRPr="00AC2EB4" w:rsidRDefault="00553633" w:rsidP="009F1A31">
            <w:pPr>
              <w:tabs>
                <w:tab w:val="left" w:pos="1620"/>
              </w:tabs>
              <w:rPr>
                <w:rFonts w:ascii="Arial" w:hAnsi="Arial" w:cs="Arial"/>
                <w:sz w:val="22"/>
                <w:szCs w:val="22"/>
              </w:rPr>
            </w:pPr>
            <w:r w:rsidRPr="00AC2EB4">
              <w:rPr>
                <w:rFonts w:ascii="Arial" w:hAnsi="Arial" w:cs="Arial"/>
                <w:sz w:val="22"/>
                <w:szCs w:val="22"/>
              </w:rPr>
              <w:t>Microsoft Surface Pro Pen</w:t>
            </w:r>
          </w:p>
        </w:tc>
      </w:tr>
      <w:tr w:rsidR="00553633" w:rsidRPr="001018A9" w14:paraId="5EE8913B" w14:textId="77777777" w:rsidTr="009F1A31">
        <w:tc>
          <w:tcPr>
            <w:tcW w:w="10456" w:type="dxa"/>
          </w:tcPr>
          <w:p w14:paraId="1FB787FC" w14:textId="77777777" w:rsidR="00553633" w:rsidRPr="00AC2EB4" w:rsidRDefault="00553633" w:rsidP="009F1A31">
            <w:pPr>
              <w:tabs>
                <w:tab w:val="left" w:pos="1620"/>
              </w:tabs>
              <w:rPr>
                <w:rFonts w:ascii="Arial" w:hAnsi="Arial" w:cs="Arial"/>
                <w:sz w:val="22"/>
                <w:szCs w:val="22"/>
              </w:rPr>
            </w:pPr>
            <w:r w:rsidRPr="00AC2EB4">
              <w:rPr>
                <w:rFonts w:ascii="Arial" w:hAnsi="Arial" w:cs="Arial"/>
                <w:sz w:val="22"/>
                <w:szCs w:val="22"/>
              </w:rPr>
              <w:t>USB 3 Cable</w:t>
            </w:r>
          </w:p>
        </w:tc>
      </w:tr>
      <w:tr w:rsidR="00553633" w:rsidRPr="001018A9" w14:paraId="14B10964" w14:textId="77777777" w:rsidTr="009F1A31">
        <w:tc>
          <w:tcPr>
            <w:tcW w:w="10456" w:type="dxa"/>
          </w:tcPr>
          <w:p w14:paraId="1B18779A" w14:textId="77777777" w:rsidR="00553633" w:rsidRPr="00AC2EB4" w:rsidRDefault="00553633" w:rsidP="009F1A31">
            <w:pPr>
              <w:tabs>
                <w:tab w:val="left" w:pos="1620"/>
              </w:tabs>
              <w:rPr>
                <w:rFonts w:ascii="Arial" w:hAnsi="Arial" w:cs="Arial"/>
                <w:sz w:val="22"/>
                <w:szCs w:val="22"/>
              </w:rPr>
            </w:pPr>
            <w:r w:rsidRPr="00AC2EB4">
              <w:rPr>
                <w:rFonts w:ascii="Arial" w:hAnsi="Arial" w:cs="Arial"/>
                <w:sz w:val="22"/>
                <w:szCs w:val="22"/>
              </w:rPr>
              <w:t>USB Hub - 4 Port</w:t>
            </w:r>
          </w:p>
        </w:tc>
      </w:tr>
      <w:tr w:rsidR="00553633" w:rsidRPr="001018A9" w14:paraId="3DC1A781" w14:textId="77777777" w:rsidTr="009F1A31">
        <w:tc>
          <w:tcPr>
            <w:tcW w:w="10456" w:type="dxa"/>
          </w:tcPr>
          <w:p w14:paraId="66C20EE0" w14:textId="77777777" w:rsidR="00553633" w:rsidRPr="00AC2EB4" w:rsidRDefault="00553633" w:rsidP="009F1A31">
            <w:pPr>
              <w:tabs>
                <w:tab w:val="left" w:pos="1620"/>
              </w:tabs>
              <w:rPr>
                <w:rFonts w:ascii="Arial" w:hAnsi="Arial" w:cs="Arial"/>
                <w:sz w:val="22"/>
                <w:szCs w:val="22"/>
              </w:rPr>
            </w:pPr>
            <w:r w:rsidRPr="00AC2EB4">
              <w:rPr>
                <w:rFonts w:ascii="Arial" w:hAnsi="Arial" w:cs="Arial"/>
                <w:sz w:val="22"/>
                <w:szCs w:val="22"/>
              </w:rPr>
              <w:t>USB Printer Cable</w:t>
            </w:r>
          </w:p>
        </w:tc>
      </w:tr>
      <w:tr w:rsidR="00553633" w:rsidRPr="001018A9" w14:paraId="48BEFA30" w14:textId="77777777" w:rsidTr="009F1A31">
        <w:tc>
          <w:tcPr>
            <w:tcW w:w="10456" w:type="dxa"/>
          </w:tcPr>
          <w:p w14:paraId="4943CA91" w14:textId="77777777" w:rsidR="00553633" w:rsidRPr="00AC2EB4" w:rsidRDefault="00553633" w:rsidP="009F1A31">
            <w:pPr>
              <w:tabs>
                <w:tab w:val="left" w:pos="1620"/>
              </w:tabs>
              <w:rPr>
                <w:rFonts w:ascii="Arial" w:hAnsi="Arial" w:cs="Arial"/>
                <w:sz w:val="22"/>
                <w:szCs w:val="22"/>
              </w:rPr>
            </w:pPr>
            <w:proofErr w:type="spellStart"/>
            <w:r w:rsidRPr="00AC2EB4">
              <w:rPr>
                <w:rFonts w:ascii="Arial" w:hAnsi="Arial" w:cs="Arial"/>
                <w:sz w:val="22"/>
                <w:szCs w:val="22"/>
              </w:rPr>
              <w:t>MiniDP</w:t>
            </w:r>
            <w:proofErr w:type="spellEnd"/>
            <w:r w:rsidRPr="00AC2EB4">
              <w:rPr>
                <w:rFonts w:ascii="Arial" w:hAnsi="Arial" w:cs="Arial"/>
                <w:sz w:val="22"/>
                <w:szCs w:val="22"/>
              </w:rPr>
              <w:t>-HDMI</w:t>
            </w:r>
          </w:p>
        </w:tc>
      </w:tr>
      <w:tr w:rsidR="00553633" w:rsidRPr="001018A9" w14:paraId="0BB9D329" w14:textId="77777777" w:rsidTr="009F1A31">
        <w:tc>
          <w:tcPr>
            <w:tcW w:w="10456" w:type="dxa"/>
          </w:tcPr>
          <w:p w14:paraId="6190D149" w14:textId="77777777" w:rsidR="00553633" w:rsidRPr="00AC2EB4" w:rsidRDefault="00553633" w:rsidP="009F1A31">
            <w:pPr>
              <w:tabs>
                <w:tab w:val="left" w:pos="1620"/>
              </w:tabs>
              <w:rPr>
                <w:rFonts w:ascii="Arial" w:hAnsi="Arial" w:cs="Arial"/>
                <w:sz w:val="22"/>
                <w:szCs w:val="22"/>
              </w:rPr>
            </w:pPr>
            <w:r w:rsidRPr="00AC2EB4">
              <w:rPr>
                <w:rFonts w:ascii="Arial" w:hAnsi="Arial" w:cs="Arial"/>
                <w:sz w:val="22"/>
                <w:szCs w:val="22"/>
              </w:rPr>
              <w:t>HDMI lead</w:t>
            </w:r>
          </w:p>
        </w:tc>
      </w:tr>
      <w:tr w:rsidR="00553633" w:rsidRPr="001018A9" w14:paraId="10B3E58C" w14:textId="77777777" w:rsidTr="009F1A31">
        <w:tc>
          <w:tcPr>
            <w:tcW w:w="10456" w:type="dxa"/>
          </w:tcPr>
          <w:p w14:paraId="72E6861C" w14:textId="77777777" w:rsidR="00553633" w:rsidRPr="00AC2EB4" w:rsidRDefault="00553633" w:rsidP="009F1A31">
            <w:pPr>
              <w:tabs>
                <w:tab w:val="left" w:pos="1620"/>
              </w:tabs>
              <w:rPr>
                <w:rFonts w:ascii="Arial" w:hAnsi="Arial" w:cs="Arial"/>
                <w:sz w:val="22"/>
                <w:szCs w:val="22"/>
              </w:rPr>
            </w:pPr>
            <w:proofErr w:type="spellStart"/>
            <w:r w:rsidRPr="00AC2EB4">
              <w:rPr>
                <w:rFonts w:ascii="Arial" w:hAnsi="Arial" w:cs="Arial"/>
                <w:sz w:val="22"/>
                <w:szCs w:val="22"/>
              </w:rPr>
              <w:t>MiniDP</w:t>
            </w:r>
            <w:proofErr w:type="spellEnd"/>
            <w:r w:rsidRPr="00AC2EB4">
              <w:rPr>
                <w:rFonts w:ascii="Arial" w:hAnsi="Arial" w:cs="Arial"/>
                <w:sz w:val="22"/>
                <w:szCs w:val="22"/>
              </w:rPr>
              <w:t>-VGA</w:t>
            </w:r>
          </w:p>
        </w:tc>
      </w:tr>
      <w:tr w:rsidR="00553633" w:rsidRPr="001018A9" w14:paraId="405122B4" w14:textId="77777777" w:rsidTr="009F1A31">
        <w:tc>
          <w:tcPr>
            <w:tcW w:w="10456" w:type="dxa"/>
          </w:tcPr>
          <w:p w14:paraId="6079EB9F" w14:textId="77777777" w:rsidR="00553633" w:rsidRPr="00AC2EB4" w:rsidRDefault="00553633" w:rsidP="009F1A31">
            <w:pPr>
              <w:tabs>
                <w:tab w:val="left" w:pos="1620"/>
              </w:tabs>
              <w:rPr>
                <w:rFonts w:ascii="Arial" w:hAnsi="Arial" w:cs="Arial"/>
                <w:sz w:val="22"/>
                <w:szCs w:val="22"/>
              </w:rPr>
            </w:pPr>
            <w:proofErr w:type="spellStart"/>
            <w:r w:rsidRPr="00AC2EB4">
              <w:rPr>
                <w:rFonts w:ascii="Arial" w:hAnsi="Arial" w:cs="Arial"/>
                <w:sz w:val="22"/>
                <w:szCs w:val="22"/>
              </w:rPr>
              <w:t>Ethenet</w:t>
            </w:r>
            <w:proofErr w:type="spellEnd"/>
            <w:r w:rsidRPr="00AC2EB4">
              <w:rPr>
                <w:rFonts w:ascii="Arial" w:hAnsi="Arial" w:cs="Arial"/>
                <w:sz w:val="22"/>
                <w:szCs w:val="22"/>
              </w:rPr>
              <w:t xml:space="preserve"> Cables</w:t>
            </w:r>
          </w:p>
        </w:tc>
      </w:tr>
    </w:tbl>
    <w:p w14:paraId="03AD3B78" w14:textId="77777777" w:rsidR="00553633" w:rsidRDefault="00553633" w:rsidP="00553633">
      <w:pPr>
        <w:rPr>
          <w:b/>
        </w:rPr>
      </w:pPr>
    </w:p>
    <w:p w14:paraId="5179366C" w14:textId="02583897" w:rsidR="00553633" w:rsidRDefault="00553633" w:rsidP="00AC2EB4">
      <w:pPr>
        <w:rPr>
          <w:b/>
          <w:sz w:val="24"/>
        </w:rPr>
      </w:pPr>
      <w:r>
        <w:rPr>
          <w:b/>
          <w:sz w:val="24"/>
        </w:rPr>
        <w:t xml:space="preserve">Table 2: Assistive Technology Items </w:t>
      </w:r>
    </w:p>
    <w:tbl>
      <w:tblPr>
        <w:tblStyle w:val="TableGrid"/>
        <w:tblW w:w="0" w:type="auto"/>
        <w:tblLook w:val="04A0" w:firstRow="1" w:lastRow="0" w:firstColumn="1" w:lastColumn="0" w:noHBand="0" w:noVBand="1"/>
      </w:tblPr>
      <w:tblGrid>
        <w:gridCol w:w="9016"/>
      </w:tblGrid>
      <w:tr w:rsidR="00553633" w:rsidRPr="001018A9" w14:paraId="0628D0FB" w14:textId="77777777" w:rsidTr="009F1A31">
        <w:tc>
          <w:tcPr>
            <w:tcW w:w="10456" w:type="dxa"/>
          </w:tcPr>
          <w:p w14:paraId="3229BC47" w14:textId="77777777" w:rsidR="00553633" w:rsidRPr="00AC2EB4" w:rsidRDefault="00553633" w:rsidP="009F1A31">
            <w:pPr>
              <w:rPr>
                <w:rFonts w:ascii="Arial" w:hAnsi="Arial" w:cs="Arial"/>
                <w:b/>
                <w:sz w:val="22"/>
              </w:rPr>
            </w:pPr>
            <w:r w:rsidRPr="00AC2EB4">
              <w:rPr>
                <w:rFonts w:ascii="Arial" w:hAnsi="Arial" w:cs="Arial"/>
                <w:sz w:val="22"/>
              </w:rPr>
              <w:t>Jaws for Windows Professional Software</w:t>
            </w:r>
          </w:p>
        </w:tc>
      </w:tr>
      <w:tr w:rsidR="00553633" w:rsidRPr="001018A9" w14:paraId="198A005B" w14:textId="77777777" w:rsidTr="009F1A31">
        <w:tc>
          <w:tcPr>
            <w:tcW w:w="10456" w:type="dxa"/>
          </w:tcPr>
          <w:p w14:paraId="66E5D0D9" w14:textId="77777777" w:rsidR="00553633" w:rsidRPr="00AC2EB4" w:rsidRDefault="00553633" w:rsidP="009F1A31">
            <w:pPr>
              <w:rPr>
                <w:rFonts w:ascii="Arial" w:hAnsi="Arial" w:cs="Arial"/>
                <w:b/>
                <w:sz w:val="22"/>
              </w:rPr>
            </w:pPr>
            <w:r w:rsidRPr="00AC2EB4">
              <w:rPr>
                <w:rFonts w:ascii="Arial" w:hAnsi="Arial" w:cs="Arial"/>
                <w:sz w:val="22"/>
              </w:rPr>
              <w:t>Jaws for Windows Professional Software Training</w:t>
            </w:r>
          </w:p>
        </w:tc>
      </w:tr>
      <w:tr w:rsidR="00553633" w:rsidRPr="001018A9" w14:paraId="4F938C1E" w14:textId="77777777" w:rsidTr="009F1A31">
        <w:tc>
          <w:tcPr>
            <w:tcW w:w="10456" w:type="dxa"/>
          </w:tcPr>
          <w:p w14:paraId="5E3C6FA2" w14:textId="77777777" w:rsidR="00553633" w:rsidRPr="00AC2EB4" w:rsidRDefault="00553633" w:rsidP="009F1A31">
            <w:pPr>
              <w:rPr>
                <w:rFonts w:ascii="Arial" w:hAnsi="Arial" w:cs="Arial"/>
                <w:b/>
                <w:sz w:val="22"/>
              </w:rPr>
            </w:pPr>
            <w:r w:rsidRPr="00AC2EB4">
              <w:rPr>
                <w:rFonts w:ascii="Arial" w:hAnsi="Arial" w:cs="Arial"/>
                <w:sz w:val="22"/>
              </w:rPr>
              <w:t xml:space="preserve">Phonak Roger X 03 Band Ear </w:t>
            </w:r>
            <w:proofErr w:type="spellStart"/>
            <w:r w:rsidRPr="00AC2EB4">
              <w:rPr>
                <w:rFonts w:ascii="Arial" w:hAnsi="Arial" w:cs="Arial"/>
                <w:sz w:val="22"/>
              </w:rPr>
              <w:t>Univ</w:t>
            </w:r>
            <w:proofErr w:type="spellEnd"/>
            <w:r w:rsidRPr="00AC2EB4">
              <w:rPr>
                <w:rFonts w:ascii="Arial" w:hAnsi="Arial" w:cs="Arial"/>
                <w:sz w:val="22"/>
              </w:rPr>
              <w:t xml:space="preserve"> Receiver</w:t>
            </w:r>
          </w:p>
        </w:tc>
      </w:tr>
      <w:tr w:rsidR="00553633" w:rsidRPr="001018A9" w14:paraId="60BDE833" w14:textId="77777777" w:rsidTr="009F1A31">
        <w:tc>
          <w:tcPr>
            <w:tcW w:w="10456" w:type="dxa"/>
          </w:tcPr>
          <w:p w14:paraId="6A7334CF" w14:textId="77777777" w:rsidR="00553633" w:rsidRPr="00AC2EB4" w:rsidRDefault="00553633" w:rsidP="009F1A31">
            <w:pPr>
              <w:rPr>
                <w:rFonts w:ascii="Arial" w:hAnsi="Arial" w:cs="Arial"/>
                <w:b/>
                <w:sz w:val="22"/>
              </w:rPr>
            </w:pPr>
            <w:r w:rsidRPr="00AC2EB4">
              <w:rPr>
                <w:rFonts w:ascii="Arial" w:hAnsi="Arial" w:cs="Arial"/>
                <w:sz w:val="22"/>
              </w:rPr>
              <w:t>Phonak Roger ComPilot II</w:t>
            </w:r>
          </w:p>
        </w:tc>
      </w:tr>
      <w:tr w:rsidR="00553633" w:rsidRPr="001018A9" w14:paraId="42B43B7F" w14:textId="77777777" w:rsidTr="009F1A31">
        <w:tc>
          <w:tcPr>
            <w:tcW w:w="10456" w:type="dxa"/>
          </w:tcPr>
          <w:p w14:paraId="7081E828" w14:textId="77777777" w:rsidR="00553633" w:rsidRPr="00AC2EB4" w:rsidRDefault="00553633" w:rsidP="009F1A31">
            <w:pPr>
              <w:rPr>
                <w:rFonts w:ascii="Arial" w:hAnsi="Arial" w:cs="Arial"/>
                <w:b/>
                <w:sz w:val="22"/>
              </w:rPr>
            </w:pPr>
            <w:r w:rsidRPr="00AC2EB4">
              <w:rPr>
                <w:rFonts w:ascii="Arial" w:hAnsi="Arial" w:cs="Arial"/>
                <w:sz w:val="22"/>
              </w:rPr>
              <w:t>Phonak Table Mic II Twin Pack w/ Remote</w:t>
            </w:r>
          </w:p>
        </w:tc>
      </w:tr>
      <w:tr w:rsidR="00553633" w:rsidRPr="001018A9" w14:paraId="229DB6C2" w14:textId="77777777" w:rsidTr="009F1A31">
        <w:tc>
          <w:tcPr>
            <w:tcW w:w="10456" w:type="dxa"/>
          </w:tcPr>
          <w:p w14:paraId="175B3F72" w14:textId="77777777" w:rsidR="00553633" w:rsidRPr="00AC2EB4" w:rsidRDefault="00553633" w:rsidP="009F1A31">
            <w:pPr>
              <w:rPr>
                <w:rFonts w:ascii="Arial" w:hAnsi="Arial" w:cs="Arial"/>
                <w:b/>
                <w:sz w:val="22"/>
              </w:rPr>
            </w:pPr>
            <w:r w:rsidRPr="00AC2EB4">
              <w:rPr>
                <w:rFonts w:ascii="Arial" w:hAnsi="Arial" w:cs="Arial"/>
                <w:sz w:val="22"/>
              </w:rPr>
              <w:t>Phonak Roger Phone Adapter</w:t>
            </w:r>
          </w:p>
        </w:tc>
      </w:tr>
      <w:tr w:rsidR="00553633" w:rsidRPr="001018A9" w14:paraId="1485D10A" w14:textId="77777777" w:rsidTr="009F1A31">
        <w:tc>
          <w:tcPr>
            <w:tcW w:w="10456" w:type="dxa"/>
          </w:tcPr>
          <w:p w14:paraId="1778E8C0" w14:textId="77777777" w:rsidR="00553633" w:rsidRPr="00AC2EB4" w:rsidRDefault="00553633" w:rsidP="009F1A31">
            <w:pPr>
              <w:rPr>
                <w:rFonts w:ascii="Arial" w:hAnsi="Arial" w:cs="Arial"/>
                <w:b/>
                <w:sz w:val="22"/>
              </w:rPr>
            </w:pPr>
            <w:r w:rsidRPr="00AC2EB4">
              <w:rPr>
                <w:rFonts w:ascii="Arial" w:hAnsi="Arial" w:cs="Arial"/>
                <w:sz w:val="22"/>
              </w:rPr>
              <w:t>Phonak 1/2 Day f/ Phonak Roger Products</w:t>
            </w:r>
          </w:p>
        </w:tc>
      </w:tr>
      <w:tr w:rsidR="00553633" w:rsidRPr="001018A9" w14:paraId="62D05C57" w14:textId="77777777" w:rsidTr="009F1A31">
        <w:tc>
          <w:tcPr>
            <w:tcW w:w="10456" w:type="dxa"/>
          </w:tcPr>
          <w:p w14:paraId="6CB12474" w14:textId="77777777" w:rsidR="00553633" w:rsidRPr="00AC2EB4" w:rsidRDefault="00553633" w:rsidP="009F1A31">
            <w:pPr>
              <w:rPr>
                <w:rFonts w:ascii="Arial" w:hAnsi="Arial" w:cs="Arial"/>
                <w:b/>
                <w:sz w:val="22"/>
              </w:rPr>
            </w:pPr>
            <w:r w:rsidRPr="00AC2EB4">
              <w:rPr>
                <w:rFonts w:ascii="Arial" w:hAnsi="Arial" w:cs="Arial"/>
                <w:sz w:val="22"/>
              </w:rPr>
              <w:t>7 Phonak Roger Select Transmitter</w:t>
            </w:r>
          </w:p>
        </w:tc>
      </w:tr>
      <w:tr w:rsidR="00553633" w:rsidRPr="001018A9" w14:paraId="5D16E7E8" w14:textId="77777777" w:rsidTr="009F1A31">
        <w:tc>
          <w:tcPr>
            <w:tcW w:w="10456" w:type="dxa"/>
          </w:tcPr>
          <w:p w14:paraId="6E736C84" w14:textId="77777777" w:rsidR="00553633" w:rsidRPr="00AC2EB4" w:rsidRDefault="00553633" w:rsidP="009F1A31">
            <w:pPr>
              <w:rPr>
                <w:rFonts w:ascii="Arial" w:hAnsi="Arial" w:cs="Arial"/>
                <w:b/>
                <w:sz w:val="22"/>
              </w:rPr>
            </w:pPr>
            <w:r w:rsidRPr="00AC2EB4">
              <w:rPr>
                <w:rFonts w:ascii="Arial" w:hAnsi="Arial" w:cs="Arial"/>
                <w:sz w:val="22"/>
              </w:rPr>
              <w:t>Inspiration 9 for Windows Software</w:t>
            </w:r>
          </w:p>
        </w:tc>
      </w:tr>
      <w:tr w:rsidR="00553633" w:rsidRPr="001018A9" w14:paraId="6724273D" w14:textId="77777777" w:rsidTr="009F1A31">
        <w:tc>
          <w:tcPr>
            <w:tcW w:w="10456" w:type="dxa"/>
          </w:tcPr>
          <w:p w14:paraId="52CB951C" w14:textId="77777777" w:rsidR="00553633" w:rsidRPr="00AC2EB4" w:rsidRDefault="00553633" w:rsidP="009F1A31">
            <w:pPr>
              <w:rPr>
                <w:rFonts w:ascii="Arial" w:hAnsi="Arial" w:cs="Arial"/>
                <w:b/>
                <w:sz w:val="22"/>
              </w:rPr>
            </w:pPr>
            <w:r w:rsidRPr="00AC2EB4">
              <w:rPr>
                <w:rFonts w:ascii="Arial" w:hAnsi="Arial" w:cs="Arial"/>
                <w:sz w:val="22"/>
              </w:rPr>
              <w:t>Panasonic KX-T7550 Phone Large Ear Cup Headset</w:t>
            </w:r>
          </w:p>
        </w:tc>
      </w:tr>
      <w:tr w:rsidR="00553633" w:rsidRPr="001018A9" w14:paraId="7F8641A5" w14:textId="77777777" w:rsidTr="009F1A31">
        <w:tc>
          <w:tcPr>
            <w:tcW w:w="10456" w:type="dxa"/>
          </w:tcPr>
          <w:p w14:paraId="710247B8" w14:textId="77777777" w:rsidR="00553633" w:rsidRPr="00AC2EB4" w:rsidRDefault="00553633" w:rsidP="009F1A31">
            <w:pPr>
              <w:rPr>
                <w:rFonts w:ascii="Arial" w:hAnsi="Arial" w:cs="Arial"/>
                <w:b/>
                <w:sz w:val="22"/>
              </w:rPr>
            </w:pPr>
            <w:proofErr w:type="spellStart"/>
            <w:r w:rsidRPr="00AC2EB4">
              <w:rPr>
                <w:rFonts w:ascii="Arial" w:hAnsi="Arial" w:cs="Arial"/>
                <w:sz w:val="22"/>
              </w:rPr>
              <w:t>Eatec</w:t>
            </w:r>
            <w:proofErr w:type="spellEnd"/>
            <w:r w:rsidRPr="00AC2EB4">
              <w:rPr>
                <w:rFonts w:ascii="Arial" w:hAnsi="Arial" w:cs="Arial"/>
                <w:sz w:val="22"/>
              </w:rPr>
              <w:t xml:space="preserve"> Large Ear Cup Headset f/ KX-T7550</w:t>
            </w:r>
          </w:p>
        </w:tc>
      </w:tr>
      <w:tr w:rsidR="00553633" w:rsidRPr="001018A9" w14:paraId="4E787BCF" w14:textId="77777777" w:rsidTr="009F1A31">
        <w:tc>
          <w:tcPr>
            <w:tcW w:w="10456" w:type="dxa"/>
          </w:tcPr>
          <w:p w14:paraId="5C91550B" w14:textId="77777777" w:rsidR="00553633" w:rsidRPr="00AC2EB4" w:rsidRDefault="00553633" w:rsidP="009F1A31">
            <w:pPr>
              <w:rPr>
                <w:rFonts w:ascii="Arial" w:hAnsi="Arial" w:cs="Arial"/>
                <w:b/>
                <w:sz w:val="22"/>
              </w:rPr>
            </w:pPr>
            <w:proofErr w:type="spellStart"/>
            <w:r w:rsidRPr="00AC2EB4">
              <w:rPr>
                <w:rFonts w:ascii="Arial" w:hAnsi="Arial" w:cs="Arial"/>
                <w:sz w:val="22"/>
              </w:rPr>
              <w:t>MindView</w:t>
            </w:r>
            <w:proofErr w:type="spellEnd"/>
            <w:r w:rsidRPr="00AC2EB4">
              <w:rPr>
                <w:rFonts w:ascii="Arial" w:hAnsi="Arial" w:cs="Arial"/>
                <w:sz w:val="22"/>
              </w:rPr>
              <w:t xml:space="preserve"> 7 AT Public Sector</w:t>
            </w:r>
          </w:p>
        </w:tc>
      </w:tr>
      <w:tr w:rsidR="00553633" w:rsidRPr="001018A9" w14:paraId="52857B89" w14:textId="77777777" w:rsidTr="009F1A31">
        <w:tc>
          <w:tcPr>
            <w:tcW w:w="10456" w:type="dxa"/>
          </w:tcPr>
          <w:p w14:paraId="7F3294DA" w14:textId="77777777" w:rsidR="00553633" w:rsidRPr="00AC2EB4" w:rsidRDefault="00553633" w:rsidP="009F1A31">
            <w:pPr>
              <w:rPr>
                <w:rFonts w:ascii="Arial" w:hAnsi="Arial" w:cs="Arial"/>
                <w:b/>
                <w:sz w:val="22"/>
              </w:rPr>
            </w:pPr>
            <w:r w:rsidRPr="00AC2EB4">
              <w:rPr>
                <w:rFonts w:ascii="Arial" w:hAnsi="Arial" w:cs="Arial"/>
                <w:sz w:val="22"/>
              </w:rPr>
              <w:t xml:space="preserve">Training for </w:t>
            </w:r>
            <w:proofErr w:type="spellStart"/>
            <w:r w:rsidRPr="00AC2EB4">
              <w:rPr>
                <w:rFonts w:ascii="Arial" w:hAnsi="Arial" w:cs="Arial"/>
                <w:sz w:val="22"/>
              </w:rPr>
              <w:t>MindView</w:t>
            </w:r>
            <w:proofErr w:type="spellEnd"/>
          </w:p>
        </w:tc>
      </w:tr>
      <w:tr w:rsidR="00553633" w:rsidRPr="001018A9" w14:paraId="0783341F" w14:textId="77777777" w:rsidTr="009F1A31">
        <w:tc>
          <w:tcPr>
            <w:tcW w:w="10456" w:type="dxa"/>
          </w:tcPr>
          <w:p w14:paraId="65E118D9" w14:textId="77777777" w:rsidR="00553633" w:rsidRPr="00AC2EB4" w:rsidRDefault="00553633" w:rsidP="009F1A31">
            <w:pPr>
              <w:rPr>
                <w:rFonts w:ascii="Arial" w:hAnsi="Arial" w:cs="Arial"/>
                <w:b/>
                <w:sz w:val="22"/>
              </w:rPr>
            </w:pPr>
            <w:proofErr w:type="spellStart"/>
            <w:r w:rsidRPr="00AC2EB4">
              <w:rPr>
                <w:rFonts w:ascii="Arial" w:hAnsi="Arial" w:cs="Arial"/>
                <w:sz w:val="22"/>
              </w:rPr>
              <w:t>ClaroRead</w:t>
            </w:r>
            <w:proofErr w:type="spellEnd"/>
            <w:r w:rsidRPr="00AC2EB4">
              <w:rPr>
                <w:rFonts w:ascii="Arial" w:hAnsi="Arial" w:cs="Arial"/>
                <w:sz w:val="22"/>
              </w:rPr>
              <w:t xml:space="preserve"> Pro v8</w:t>
            </w:r>
          </w:p>
        </w:tc>
      </w:tr>
      <w:tr w:rsidR="00553633" w:rsidRPr="001018A9" w14:paraId="13EAE4F4" w14:textId="77777777" w:rsidTr="009F1A31">
        <w:tc>
          <w:tcPr>
            <w:tcW w:w="10456" w:type="dxa"/>
          </w:tcPr>
          <w:p w14:paraId="4F734355" w14:textId="77777777" w:rsidR="00553633" w:rsidRPr="00AC2EB4" w:rsidRDefault="00553633" w:rsidP="009F1A31">
            <w:pPr>
              <w:rPr>
                <w:rFonts w:ascii="Arial" w:hAnsi="Arial" w:cs="Arial"/>
                <w:b/>
                <w:sz w:val="22"/>
              </w:rPr>
            </w:pPr>
            <w:r w:rsidRPr="00AC2EB4">
              <w:rPr>
                <w:rFonts w:ascii="Arial" w:hAnsi="Arial" w:cs="Arial"/>
                <w:sz w:val="22"/>
              </w:rPr>
              <w:t xml:space="preserve">Training for </w:t>
            </w:r>
            <w:proofErr w:type="spellStart"/>
            <w:r w:rsidRPr="00AC2EB4">
              <w:rPr>
                <w:rFonts w:ascii="Arial" w:hAnsi="Arial" w:cs="Arial"/>
                <w:sz w:val="22"/>
              </w:rPr>
              <w:t>ClaroRead</w:t>
            </w:r>
            <w:proofErr w:type="spellEnd"/>
          </w:p>
        </w:tc>
      </w:tr>
      <w:tr w:rsidR="00553633" w:rsidRPr="001018A9" w14:paraId="78E3A522" w14:textId="77777777" w:rsidTr="009F1A31">
        <w:tc>
          <w:tcPr>
            <w:tcW w:w="10456" w:type="dxa"/>
          </w:tcPr>
          <w:p w14:paraId="355E2CA6" w14:textId="77777777" w:rsidR="00553633" w:rsidRPr="00AC2EB4" w:rsidRDefault="00553633" w:rsidP="009F1A31">
            <w:pPr>
              <w:rPr>
                <w:rFonts w:ascii="Arial" w:hAnsi="Arial" w:cs="Arial"/>
                <w:b/>
                <w:sz w:val="22"/>
              </w:rPr>
            </w:pPr>
            <w:proofErr w:type="spellStart"/>
            <w:r w:rsidRPr="00AC2EB4">
              <w:rPr>
                <w:rFonts w:ascii="Arial" w:hAnsi="Arial" w:cs="Arial"/>
                <w:sz w:val="22"/>
              </w:rPr>
              <w:t>Widex</w:t>
            </w:r>
            <w:proofErr w:type="spellEnd"/>
            <w:r w:rsidRPr="00AC2EB4">
              <w:rPr>
                <w:rFonts w:ascii="Arial" w:hAnsi="Arial" w:cs="Arial"/>
                <w:sz w:val="22"/>
              </w:rPr>
              <w:t xml:space="preserve"> COM-DEX Mobile Phone Streamer</w:t>
            </w:r>
          </w:p>
        </w:tc>
      </w:tr>
      <w:tr w:rsidR="00553633" w:rsidRPr="001018A9" w14:paraId="3442FBD2" w14:textId="77777777" w:rsidTr="009F1A31">
        <w:trPr>
          <w:trHeight w:val="70"/>
        </w:trPr>
        <w:tc>
          <w:tcPr>
            <w:tcW w:w="10456" w:type="dxa"/>
          </w:tcPr>
          <w:p w14:paraId="5042F878" w14:textId="77777777" w:rsidR="00553633" w:rsidRPr="00AC2EB4" w:rsidRDefault="00553633" w:rsidP="009F1A31">
            <w:pPr>
              <w:rPr>
                <w:rFonts w:ascii="Arial" w:hAnsi="Arial" w:cs="Arial"/>
                <w:b/>
                <w:sz w:val="22"/>
              </w:rPr>
            </w:pPr>
            <w:proofErr w:type="spellStart"/>
            <w:r w:rsidRPr="00AC2EB4">
              <w:rPr>
                <w:rFonts w:ascii="Arial" w:hAnsi="Arial" w:cs="Arial"/>
                <w:sz w:val="22"/>
              </w:rPr>
              <w:t>Widex</w:t>
            </w:r>
            <w:proofErr w:type="spellEnd"/>
            <w:r w:rsidRPr="00AC2EB4">
              <w:rPr>
                <w:rFonts w:ascii="Arial" w:hAnsi="Arial" w:cs="Arial"/>
                <w:sz w:val="22"/>
              </w:rPr>
              <w:t xml:space="preserve"> Uni </w:t>
            </w:r>
            <w:proofErr w:type="spellStart"/>
            <w:r w:rsidRPr="00AC2EB4">
              <w:rPr>
                <w:rFonts w:ascii="Arial" w:hAnsi="Arial" w:cs="Arial"/>
                <w:sz w:val="22"/>
              </w:rPr>
              <w:t>Dex</w:t>
            </w:r>
            <w:proofErr w:type="spellEnd"/>
            <w:r w:rsidRPr="00AC2EB4">
              <w:rPr>
                <w:rFonts w:ascii="Arial" w:hAnsi="Arial" w:cs="Arial"/>
                <w:sz w:val="22"/>
              </w:rPr>
              <w:t xml:space="preserve"> Streamer</w:t>
            </w:r>
          </w:p>
        </w:tc>
      </w:tr>
    </w:tbl>
    <w:p w14:paraId="08C3742B" w14:textId="77777777" w:rsidR="00553633" w:rsidRPr="00D63D4D" w:rsidRDefault="00553633" w:rsidP="00553633">
      <w:pPr>
        <w:ind w:firstLine="720"/>
        <w:rPr>
          <w:b/>
        </w:rPr>
      </w:pPr>
    </w:p>
    <w:p w14:paraId="4D4C5708" w14:textId="77777777" w:rsidR="00553633" w:rsidRPr="00AC2EB4" w:rsidRDefault="00553633" w:rsidP="00553633">
      <w:pPr>
        <w:rPr>
          <w:rFonts w:ascii="Arial" w:hAnsi="Arial" w:cs="Arial"/>
          <w:sz w:val="24"/>
          <w:szCs w:val="24"/>
        </w:rPr>
      </w:pPr>
      <w:r w:rsidRPr="00AC2EB4">
        <w:rPr>
          <w:rFonts w:ascii="Arial" w:hAnsi="Arial" w:cs="Arial"/>
          <w:sz w:val="24"/>
          <w:szCs w:val="24"/>
        </w:rPr>
        <w:t>** Please note this list is not definitive. There will be times when CQC will be required to purchase ad-hoc devices, peripherals and assistive technology. A product catalogue being provided would greatly assist with this.</w:t>
      </w:r>
    </w:p>
    <w:p w14:paraId="04B3BDB4" w14:textId="0A9217A2" w:rsidR="00553633" w:rsidRDefault="00553633" w:rsidP="00553633">
      <w:pPr>
        <w:rPr>
          <w:rFonts w:ascii="Arial" w:hAnsi="Arial" w:cs="Arial"/>
          <w:sz w:val="24"/>
          <w:szCs w:val="24"/>
        </w:rPr>
      </w:pPr>
    </w:p>
    <w:p w14:paraId="21A15781" w14:textId="77777777" w:rsidR="00AC2EB4" w:rsidRPr="00AC2EB4" w:rsidRDefault="00AC2EB4" w:rsidP="00553633">
      <w:pPr>
        <w:rPr>
          <w:rFonts w:ascii="Arial" w:hAnsi="Arial" w:cs="Arial"/>
          <w:sz w:val="24"/>
          <w:szCs w:val="24"/>
        </w:rPr>
      </w:pPr>
    </w:p>
    <w:p w14:paraId="7E81562A" w14:textId="77777777" w:rsidR="00553633" w:rsidRPr="00AC2EB4" w:rsidRDefault="00553633" w:rsidP="00AC2EB4">
      <w:pPr>
        <w:rPr>
          <w:rFonts w:ascii="Arial" w:hAnsi="Arial" w:cs="Arial"/>
          <w:sz w:val="24"/>
          <w:szCs w:val="24"/>
        </w:rPr>
      </w:pPr>
      <w:r w:rsidRPr="00AC2EB4">
        <w:rPr>
          <w:rFonts w:ascii="Arial" w:hAnsi="Arial" w:cs="Arial"/>
          <w:sz w:val="24"/>
          <w:szCs w:val="24"/>
        </w:rPr>
        <w:lastRenderedPageBreak/>
        <w:t xml:space="preserve">Logistics </w:t>
      </w:r>
    </w:p>
    <w:p w14:paraId="42D376CE" w14:textId="77777777" w:rsidR="00553633" w:rsidRPr="00AC2EB4" w:rsidRDefault="00553633" w:rsidP="00553633">
      <w:pPr>
        <w:rPr>
          <w:rFonts w:ascii="Arial" w:hAnsi="Arial" w:cs="Arial"/>
          <w:sz w:val="24"/>
          <w:szCs w:val="24"/>
        </w:rPr>
      </w:pPr>
    </w:p>
    <w:p w14:paraId="458185E4" w14:textId="77777777" w:rsidR="00553633" w:rsidRPr="00AC2EB4" w:rsidRDefault="00553633" w:rsidP="00AC2EB4">
      <w:pPr>
        <w:ind w:left="142" w:hanging="142"/>
        <w:rPr>
          <w:rFonts w:ascii="Arial" w:hAnsi="Arial" w:cs="Arial"/>
          <w:sz w:val="24"/>
          <w:szCs w:val="24"/>
        </w:rPr>
      </w:pPr>
      <w:r w:rsidRPr="00AC2EB4">
        <w:rPr>
          <w:rFonts w:ascii="Arial" w:hAnsi="Arial" w:cs="Arial"/>
          <w:sz w:val="24"/>
          <w:szCs w:val="24"/>
        </w:rPr>
        <w:t>CQC requires the successful supplier to fulfil the requirements below when delivering to an Authority’s location:</w:t>
      </w:r>
    </w:p>
    <w:p w14:paraId="14FA597E" w14:textId="77777777" w:rsidR="00553633" w:rsidRPr="007C3F14" w:rsidRDefault="00553633" w:rsidP="00AC2EB4">
      <w:pPr>
        <w:pStyle w:val="ListParagraph"/>
        <w:numPr>
          <w:ilvl w:val="0"/>
          <w:numId w:val="84"/>
        </w:numPr>
        <w:spacing w:line="276" w:lineRule="auto"/>
        <w:ind w:left="567" w:hanging="425"/>
        <w:contextualSpacing/>
      </w:pPr>
      <w:r w:rsidRPr="007C3F14">
        <w:t>Delivery vehicle must be equipped with a tail lift &amp; pallet truck where applicable</w:t>
      </w:r>
    </w:p>
    <w:p w14:paraId="6347EC32" w14:textId="77777777" w:rsidR="00553633" w:rsidRPr="007C3F14" w:rsidRDefault="00553633" w:rsidP="00AC2EB4">
      <w:pPr>
        <w:pStyle w:val="ListParagraph"/>
        <w:numPr>
          <w:ilvl w:val="0"/>
          <w:numId w:val="84"/>
        </w:numPr>
        <w:spacing w:line="276" w:lineRule="auto"/>
        <w:ind w:left="567" w:hanging="425"/>
        <w:contextualSpacing/>
      </w:pPr>
      <w:r w:rsidRPr="007C3F14">
        <w:t xml:space="preserve">Delivery driver must report to reception at each delivery location </w:t>
      </w:r>
      <w:r>
        <w:t xml:space="preserve">(detailed in table 3) </w:t>
      </w:r>
      <w:r w:rsidRPr="007C3F14">
        <w:t>upon arrival and ask for a site contact (</w:t>
      </w:r>
      <w:r>
        <w:t>which will be provided once contract has been awarded</w:t>
      </w:r>
      <w:r w:rsidRPr="007C3F14">
        <w:t>)</w:t>
      </w:r>
    </w:p>
    <w:p w14:paraId="593D278F" w14:textId="77777777" w:rsidR="00553633" w:rsidRPr="007C3F14" w:rsidRDefault="00553633" w:rsidP="00AC2EB4">
      <w:pPr>
        <w:pStyle w:val="ListParagraph"/>
        <w:numPr>
          <w:ilvl w:val="0"/>
          <w:numId w:val="84"/>
        </w:numPr>
        <w:ind w:left="567" w:hanging="425"/>
        <w:contextualSpacing/>
        <w:rPr>
          <w:lang w:eastAsia="en-GB"/>
        </w:rPr>
      </w:pPr>
      <w:r w:rsidRPr="007C3F14">
        <w:rPr>
          <w:lang w:eastAsia="en-GB"/>
        </w:rPr>
        <w:t>Delivery drivers responsible for ensuring that access routes into buildings are kept clear at all times throughout the delivery and must not park in restricted or disabled parking bays</w:t>
      </w:r>
    </w:p>
    <w:p w14:paraId="1A237A49" w14:textId="77777777" w:rsidR="00553633" w:rsidRPr="001A7378" w:rsidRDefault="00553633" w:rsidP="00AC2EB4">
      <w:pPr>
        <w:pStyle w:val="ListParagraph"/>
        <w:numPr>
          <w:ilvl w:val="0"/>
          <w:numId w:val="84"/>
        </w:numPr>
        <w:ind w:left="567" w:hanging="425"/>
        <w:contextualSpacing/>
        <w:rPr>
          <w:sz w:val="24"/>
        </w:rPr>
      </w:pPr>
      <w:r w:rsidRPr="007C3F14">
        <w:rPr>
          <w:lang w:eastAsia="en-GB"/>
        </w:rPr>
        <w:t xml:space="preserve">Delivery drivers responsible for the safe loading/unloading of vehicles at each </w:t>
      </w:r>
      <w:r>
        <w:rPr>
          <w:lang w:eastAsia="en-GB"/>
        </w:rPr>
        <w:t>delivery</w:t>
      </w:r>
      <w:r w:rsidRPr="007C3F14">
        <w:rPr>
          <w:lang w:eastAsia="en-GB"/>
        </w:rPr>
        <w:t xml:space="preserve"> </w:t>
      </w:r>
      <w:r>
        <w:rPr>
          <w:lang w:eastAsia="en-GB"/>
        </w:rPr>
        <w:t>l</w:t>
      </w:r>
      <w:r w:rsidRPr="007C3F14">
        <w:rPr>
          <w:lang w:eastAsia="en-GB"/>
        </w:rPr>
        <w:t>ocation</w:t>
      </w:r>
    </w:p>
    <w:p w14:paraId="5E16F41F" w14:textId="77777777" w:rsidR="00553633" w:rsidRPr="00AC2EB4" w:rsidRDefault="00553633" w:rsidP="00553633">
      <w:pPr>
        <w:contextualSpacing/>
        <w:rPr>
          <w:rFonts w:ascii="Arial" w:hAnsi="Arial" w:cs="Arial"/>
          <w:sz w:val="28"/>
        </w:rPr>
      </w:pPr>
    </w:p>
    <w:p w14:paraId="31A02C8B" w14:textId="77777777" w:rsidR="00553633" w:rsidRPr="00AC2EB4" w:rsidRDefault="00553633" w:rsidP="00553633">
      <w:pPr>
        <w:contextualSpacing/>
        <w:rPr>
          <w:rFonts w:ascii="Arial" w:hAnsi="Arial" w:cs="Arial"/>
          <w:sz w:val="24"/>
        </w:rPr>
      </w:pPr>
      <w:r w:rsidRPr="00AC2EB4">
        <w:rPr>
          <w:rFonts w:ascii="Arial" w:hAnsi="Arial" w:cs="Arial"/>
          <w:sz w:val="24"/>
        </w:rPr>
        <w:t>The successful supplier is responsible for all devices and peripherals whilst on the delivery vehicle. Any lost, stolen or damaged items are to be replaced at the successful suppliers sole cost.</w:t>
      </w:r>
    </w:p>
    <w:p w14:paraId="68D99DD2" w14:textId="77777777" w:rsidR="00553633" w:rsidRDefault="00553633" w:rsidP="00553633">
      <w:pPr>
        <w:ind w:firstLine="720"/>
        <w:rPr>
          <w:b/>
          <w:sz w:val="24"/>
        </w:rPr>
      </w:pPr>
    </w:p>
    <w:p w14:paraId="2FB7B4A8" w14:textId="069402FC" w:rsidR="00553633" w:rsidRDefault="00553633" w:rsidP="00AC2EB4">
      <w:pPr>
        <w:rPr>
          <w:b/>
          <w:sz w:val="24"/>
        </w:rPr>
      </w:pPr>
      <w:r w:rsidRPr="00AC2EB4">
        <w:rPr>
          <w:rFonts w:ascii="Arial" w:hAnsi="Arial" w:cs="Arial"/>
          <w:b/>
          <w:sz w:val="24"/>
        </w:rPr>
        <w:t xml:space="preserve">Table 3 – CQC Office Locations </w:t>
      </w:r>
      <w:bookmarkStart w:id="75" w:name="_GoBack"/>
      <w:bookmarkEnd w:id="75"/>
    </w:p>
    <w:tbl>
      <w:tblPr>
        <w:tblStyle w:val="TableGrid"/>
        <w:tblW w:w="9242" w:type="dxa"/>
        <w:tblInd w:w="-5" w:type="dxa"/>
        <w:tblLook w:val="04A0" w:firstRow="1" w:lastRow="0" w:firstColumn="1" w:lastColumn="0" w:noHBand="0" w:noVBand="1"/>
      </w:tblPr>
      <w:tblGrid>
        <w:gridCol w:w="2376"/>
        <w:gridCol w:w="6866"/>
      </w:tblGrid>
      <w:tr w:rsidR="00553633" w:rsidRPr="00D8588E" w14:paraId="0640FD08" w14:textId="77777777" w:rsidTr="009F1A31">
        <w:tc>
          <w:tcPr>
            <w:tcW w:w="2376" w:type="dxa"/>
          </w:tcPr>
          <w:p w14:paraId="359A6D92" w14:textId="77777777" w:rsidR="00553633" w:rsidRPr="00AC2EB4" w:rsidRDefault="00553633" w:rsidP="009F1A31">
            <w:pPr>
              <w:rPr>
                <w:rFonts w:ascii="Arial" w:hAnsi="Arial" w:cs="Arial"/>
                <w:color w:val="000000" w:themeColor="text1"/>
                <w:sz w:val="22"/>
                <w:szCs w:val="22"/>
              </w:rPr>
            </w:pPr>
            <w:r w:rsidRPr="00AC2EB4">
              <w:rPr>
                <w:rFonts w:ascii="Arial" w:hAnsi="Arial" w:cs="Arial"/>
                <w:color w:val="000000" w:themeColor="text1"/>
                <w:sz w:val="22"/>
                <w:szCs w:val="22"/>
              </w:rPr>
              <w:t>Location</w:t>
            </w:r>
          </w:p>
        </w:tc>
        <w:tc>
          <w:tcPr>
            <w:tcW w:w="6866" w:type="dxa"/>
          </w:tcPr>
          <w:p w14:paraId="006A3A08" w14:textId="77777777" w:rsidR="00553633" w:rsidRPr="00AC2EB4" w:rsidRDefault="00553633" w:rsidP="009F1A31">
            <w:pPr>
              <w:rPr>
                <w:rFonts w:ascii="Arial" w:hAnsi="Arial" w:cs="Arial"/>
                <w:color w:val="000000" w:themeColor="text1"/>
                <w:sz w:val="22"/>
                <w:szCs w:val="22"/>
              </w:rPr>
            </w:pPr>
            <w:r w:rsidRPr="00AC2EB4">
              <w:rPr>
                <w:rFonts w:ascii="Arial" w:hAnsi="Arial" w:cs="Arial"/>
                <w:color w:val="000000" w:themeColor="text1"/>
                <w:sz w:val="22"/>
                <w:szCs w:val="22"/>
              </w:rPr>
              <w:t>Address</w:t>
            </w:r>
          </w:p>
        </w:tc>
      </w:tr>
      <w:tr w:rsidR="00553633" w:rsidRPr="00D8588E" w14:paraId="5679203E" w14:textId="77777777" w:rsidTr="009F1A31">
        <w:tc>
          <w:tcPr>
            <w:tcW w:w="2376" w:type="dxa"/>
          </w:tcPr>
          <w:p w14:paraId="0637D143" w14:textId="77777777" w:rsidR="00553633" w:rsidRPr="00AC2EB4" w:rsidRDefault="00553633" w:rsidP="009F1A31">
            <w:pPr>
              <w:rPr>
                <w:rFonts w:ascii="Arial" w:hAnsi="Arial" w:cs="Arial"/>
                <w:sz w:val="22"/>
                <w:szCs w:val="22"/>
              </w:rPr>
            </w:pPr>
            <w:r w:rsidRPr="00AC2EB4">
              <w:rPr>
                <w:rFonts w:ascii="Arial" w:hAnsi="Arial" w:cs="Arial"/>
                <w:sz w:val="22"/>
                <w:szCs w:val="22"/>
              </w:rPr>
              <w:t>CQC – Newcastle</w:t>
            </w:r>
          </w:p>
        </w:tc>
        <w:tc>
          <w:tcPr>
            <w:tcW w:w="6866" w:type="dxa"/>
          </w:tcPr>
          <w:p w14:paraId="26639C8A" w14:textId="77777777" w:rsidR="00553633" w:rsidRPr="00AC2EB4" w:rsidRDefault="00553633" w:rsidP="009F1A31">
            <w:pPr>
              <w:rPr>
                <w:rFonts w:ascii="Arial" w:hAnsi="Arial" w:cs="Arial"/>
                <w:sz w:val="22"/>
                <w:szCs w:val="22"/>
              </w:rPr>
            </w:pPr>
            <w:r w:rsidRPr="00AC2EB4">
              <w:rPr>
                <w:rFonts w:ascii="Arial" w:hAnsi="Arial" w:cs="Arial"/>
                <w:sz w:val="22"/>
                <w:szCs w:val="22"/>
              </w:rPr>
              <w:t>Citygate, Gallowgate, Newcastle, NE1 4PA</w:t>
            </w:r>
          </w:p>
        </w:tc>
      </w:tr>
      <w:tr w:rsidR="00553633" w:rsidRPr="00D8588E" w14:paraId="53D6EFC4" w14:textId="77777777" w:rsidTr="009F1A31">
        <w:tc>
          <w:tcPr>
            <w:tcW w:w="2376" w:type="dxa"/>
          </w:tcPr>
          <w:p w14:paraId="7FD6C52F" w14:textId="77777777" w:rsidR="00553633" w:rsidRPr="00AC2EB4" w:rsidRDefault="00553633" w:rsidP="009F1A31">
            <w:pPr>
              <w:rPr>
                <w:rFonts w:ascii="Arial" w:hAnsi="Arial" w:cs="Arial"/>
                <w:sz w:val="22"/>
                <w:szCs w:val="22"/>
              </w:rPr>
            </w:pPr>
            <w:r w:rsidRPr="00AC2EB4">
              <w:rPr>
                <w:rFonts w:ascii="Arial" w:hAnsi="Arial" w:cs="Arial"/>
                <w:sz w:val="22"/>
                <w:szCs w:val="22"/>
              </w:rPr>
              <w:t>CQC – London</w:t>
            </w:r>
          </w:p>
        </w:tc>
        <w:tc>
          <w:tcPr>
            <w:tcW w:w="6866" w:type="dxa"/>
          </w:tcPr>
          <w:p w14:paraId="6D579408" w14:textId="77777777" w:rsidR="00553633" w:rsidRPr="00AC2EB4" w:rsidRDefault="00553633" w:rsidP="009F1A31">
            <w:pPr>
              <w:rPr>
                <w:rFonts w:ascii="Arial" w:hAnsi="Arial" w:cs="Arial"/>
                <w:sz w:val="22"/>
                <w:szCs w:val="22"/>
              </w:rPr>
            </w:pPr>
            <w:r w:rsidRPr="00AC2EB4">
              <w:rPr>
                <w:rFonts w:ascii="Arial" w:hAnsi="Arial" w:cs="Arial"/>
                <w:sz w:val="22"/>
                <w:szCs w:val="22"/>
              </w:rPr>
              <w:t>151 Buckingham Palace Road, London, SW1W 9SZ (will be relocating to 2 Redman Place, Stratford, London, E20 1JQ end of 2020/early 2021)</w:t>
            </w:r>
          </w:p>
        </w:tc>
      </w:tr>
      <w:tr w:rsidR="00553633" w:rsidRPr="00D8588E" w14:paraId="1191A52B" w14:textId="77777777" w:rsidTr="009F1A31">
        <w:tc>
          <w:tcPr>
            <w:tcW w:w="2376" w:type="dxa"/>
          </w:tcPr>
          <w:p w14:paraId="77B90B97" w14:textId="77777777" w:rsidR="00553633" w:rsidRPr="00AC2EB4" w:rsidRDefault="00553633" w:rsidP="009F1A31">
            <w:pPr>
              <w:rPr>
                <w:rFonts w:ascii="Arial" w:hAnsi="Arial" w:cs="Arial"/>
                <w:sz w:val="22"/>
                <w:szCs w:val="22"/>
              </w:rPr>
            </w:pPr>
            <w:r w:rsidRPr="00AC2EB4">
              <w:rPr>
                <w:rFonts w:ascii="Arial" w:hAnsi="Arial" w:cs="Arial"/>
                <w:sz w:val="22"/>
                <w:szCs w:val="22"/>
              </w:rPr>
              <w:t>CQC – Leeds</w:t>
            </w:r>
          </w:p>
        </w:tc>
        <w:tc>
          <w:tcPr>
            <w:tcW w:w="6866" w:type="dxa"/>
          </w:tcPr>
          <w:p w14:paraId="10FE9472" w14:textId="77777777" w:rsidR="00553633" w:rsidRPr="00AC2EB4" w:rsidRDefault="00553633" w:rsidP="009F1A31">
            <w:pPr>
              <w:rPr>
                <w:rFonts w:ascii="Arial" w:hAnsi="Arial" w:cs="Arial"/>
                <w:sz w:val="22"/>
                <w:szCs w:val="22"/>
              </w:rPr>
            </w:pPr>
            <w:r w:rsidRPr="00AC2EB4">
              <w:rPr>
                <w:rFonts w:ascii="Arial" w:hAnsi="Arial" w:cs="Arial"/>
                <w:sz w:val="22"/>
                <w:szCs w:val="22"/>
              </w:rPr>
              <w:t>St Pauls House, 23 Park Square South, Leeds, LS1 2</w:t>
            </w:r>
            <w:r w:rsidRPr="00AC2EB4">
              <w:rPr>
                <w:rFonts w:ascii="Arial" w:hAnsi="Arial" w:cs="Arial"/>
                <w:sz w:val="22"/>
                <w:vertAlign w:val="superscript"/>
              </w:rPr>
              <w:t>ND</w:t>
            </w:r>
          </w:p>
        </w:tc>
      </w:tr>
      <w:tr w:rsidR="00553633" w:rsidRPr="00D8588E" w14:paraId="60989DBF" w14:textId="77777777" w:rsidTr="009F1A31">
        <w:tc>
          <w:tcPr>
            <w:tcW w:w="2376" w:type="dxa"/>
          </w:tcPr>
          <w:p w14:paraId="1B7A2E9A" w14:textId="77777777" w:rsidR="00553633" w:rsidRPr="00AC2EB4" w:rsidRDefault="00553633" w:rsidP="009F1A31">
            <w:pPr>
              <w:rPr>
                <w:rFonts w:ascii="Arial" w:hAnsi="Arial" w:cs="Arial"/>
                <w:sz w:val="22"/>
                <w:szCs w:val="22"/>
              </w:rPr>
            </w:pPr>
            <w:r w:rsidRPr="00AC2EB4">
              <w:rPr>
                <w:rFonts w:ascii="Arial" w:hAnsi="Arial" w:cs="Arial"/>
                <w:sz w:val="22"/>
                <w:szCs w:val="22"/>
              </w:rPr>
              <w:t>CQC – Preston</w:t>
            </w:r>
          </w:p>
        </w:tc>
        <w:tc>
          <w:tcPr>
            <w:tcW w:w="6866" w:type="dxa"/>
          </w:tcPr>
          <w:p w14:paraId="395A8477" w14:textId="77777777" w:rsidR="00553633" w:rsidRPr="00AC2EB4" w:rsidRDefault="00553633" w:rsidP="009F1A31">
            <w:pPr>
              <w:rPr>
                <w:rFonts w:ascii="Arial" w:hAnsi="Arial" w:cs="Arial"/>
                <w:sz w:val="22"/>
                <w:szCs w:val="22"/>
              </w:rPr>
            </w:pPr>
            <w:r w:rsidRPr="00AC2EB4">
              <w:rPr>
                <w:rFonts w:ascii="Arial" w:hAnsi="Arial" w:cs="Arial"/>
                <w:sz w:val="22"/>
                <w:szCs w:val="22"/>
              </w:rPr>
              <w:t>Guild Centre, Lord’s Walk, Preston, Lancashire, PR1 1RA</w:t>
            </w:r>
          </w:p>
        </w:tc>
      </w:tr>
      <w:tr w:rsidR="00553633" w:rsidRPr="00D8588E" w14:paraId="4E3A3C8E" w14:textId="77777777" w:rsidTr="009F1A31">
        <w:tc>
          <w:tcPr>
            <w:tcW w:w="2376" w:type="dxa"/>
          </w:tcPr>
          <w:p w14:paraId="59E8A464" w14:textId="77777777" w:rsidR="00553633" w:rsidRPr="00AC2EB4" w:rsidRDefault="00553633" w:rsidP="009F1A31">
            <w:pPr>
              <w:rPr>
                <w:rFonts w:ascii="Arial" w:hAnsi="Arial" w:cs="Arial"/>
                <w:sz w:val="22"/>
                <w:szCs w:val="22"/>
              </w:rPr>
            </w:pPr>
            <w:r w:rsidRPr="00AC2EB4">
              <w:rPr>
                <w:rFonts w:ascii="Arial" w:hAnsi="Arial" w:cs="Arial"/>
                <w:sz w:val="22"/>
                <w:szCs w:val="22"/>
              </w:rPr>
              <w:t>CQC – Nottingham</w:t>
            </w:r>
          </w:p>
        </w:tc>
        <w:tc>
          <w:tcPr>
            <w:tcW w:w="6866" w:type="dxa"/>
          </w:tcPr>
          <w:p w14:paraId="4CF781C5" w14:textId="77777777" w:rsidR="00553633" w:rsidRPr="00AC2EB4" w:rsidRDefault="00553633" w:rsidP="009F1A31">
            <w:pPr>
              <w:rPr>
                <w:rFonts w:ascii="Arial" w:hAnsi="Arial" w:cs="Arial"/>
                <w:sz w:val="22"/>
                <w:szCs w:val="22"/>
              </w:rPr>
            </w:pPr>
            <w:r w:rsidRPr="00AC2EB4">
              <w:rPr>
                <w:rFonts w:ascii="Arial" w:hAnsi="Arial" w:cs="Arial"/>
                <w:sz w:val="22"/>
                <w:szCs w:val="22"/>
              </w:rPr>
              <w:t>The Axis Building, Upper Parliament Street, Nottingham, NG1 6LF</w:t>
            </w:r>
          </w:p>
        </w:tc>
      </w:tr>
      <w:tr w:rsidR="00553633" w:rsidRPr="00D8588E" w14:paraId="0CD24A0A" w14:textId="77777777" w:rsidTr="009F1A31">
        <w:tc>
          <w:tcPr>
            <w:tcW w:w="2376" w:type="dxa"/>
          </w:tcPr>
          <w:p w14:paraId="2B31F332" w14:textId="77777777" w:rsidR="00553633" w:rsidRPr="00AC2EB4" w:rsidRDefault="00553633" w:rsidP="009F1A31">
            <w:pPr>
              <w:rPr>
                <w:rFonts w:ascii="Arial" w:hAnsi="Arial" w:cs="Arial"/>
                <w:sz w:val="22"/>
                <w:szCs w:val="22"/>
              </w:rPr>
            </w:pPr>
            <w:r w:rsidRPr="00AC2EB4">
              <w:rPr>
                <w:rFonts w:ascii="Arial" w:hAnsi="Arial" w:cs="Arial"/>
                <w:sz w:val="22"/>
                <w:szCs w:val="22"/>
              </w:rPr>
              <w:t>CQC – Birmingham</w:t>
            </w:r>
          </w:p>
        </w:tc>
        <w:tc>
          <w:tcPr>
            <w:tcW w:w="6866" w:type="dxa"/>
          </w:tcPr>
          <w:p w14:paraId="364B9650" w14:textId="77777777" w:rsidR="00553633" w:rsidRPr="00AC2EB4" w:rsidRDefault="00553633" w:rsidP="009F1A31">
            <w:pPr>
              <w:rPr>
                <w:rFonts w:ascii="Arial" w:hAnsi="Arial" w:cs="Arial"/>
                <w:sz w:val="22"/>
                <w:szCs w:val="22"/>
              </w:rPr>
            </w:pPr>
            <w:r w:rsidRPr="00AC2EB4">
              <w:rPr>
                <w:rFonts w:ascii="Arial" w:hAnsi="Arial" w:cs="Arial"/>
                <w:sz w:val="22"/>
                <w:szCs w:val="22"/>
              </w:rPr>
              <w:t>15</w:t>
            </w:r>
            <w:r w:rsidRPr="00AC2EB4">
              <w:rPr>
                <w:rFonts w:ascii="Arial" w:hAnsi="Arial" w:cs="Arial"/>
                <w:sz w:val="22"/>
                <w:szCs w:val="22"/>
                <w:vertAlign w:val="superscript"/>
              </w:rPr>
              <w:t>th</w:t>
            </w:r>
            <w:r w:rsidRPr="00AC2EB4">
              <w:rPr>
                <w:rFonts w:ascii="Arial" w:hAnsi="Arial" w:cs="Arial"/>
                <w:sz w:val="22"/>
                <w:szCs w:val="22"/>
              </w:rPr>
              <w:t xml:space="preserve"> Floor, McLaren Building, 46 Priory Queensway, Dale End, Birmingham, B4 7LR</w:t>
            </w:r>
          </w:p>
        </w:tc>
      </w:tr>
      <w:tr w:rsidR="00553633" w:rsidRPr="00D8588E" w14:paraId="58C8EEB6" w14:textId="77777777" w:rsidTr="009F1A31">
        <w:tc>
          <w:tcPr>
            <w:tcW w:w="2376" w:type="dxa"/>
          </w:tcPr>
          <w:p w14:paraId="7A6F2657" w14:textId="77777777" w:rsidR="00553633" w:rsidRPr="00AC2EB4" w:rsidRDefault="00553633" w:rsidP="009F1A31">
            <w:pPr>
              <w:rPr>
                <w:rFonts w:ascii="Arial" w:hAnsi="Arial" w:cs="Arial"/>
                <w:sz w:val="22"/>
                <w:szCs w:val="22"/>
              </w:rPr>
            </w:pPr>
            <w:r w:rsidRPr="00AC2EB4">
              <w:rPr>
                <w:rFonts w:ascii="Arial" w:hAnsi="Arial" w:cs="Arial"/>
                <w:sz w:val="22"/>
                <w:szCs w:val="22"/>
              </w:rPr>
              <w:t>CQC – Bristol</w:t>
            </w:r>
          </w:p>
        </w:tc>
        <w:tc>
          <w:tcPr>
            <w:tcW w:w="6866" w:type="dxa"/>
          </w:tcPr>
          <w:p w14:paraId="151EC71A" w14:textId="77777777" w:rsidR="00553633" w:rsidRPr="00AC2EB4" w:rsidRDefault="00553633" w:rsidP="009F1A31">
            <w:pPr>
              <w:rPr>
                <w:rFonts w:ascii="Arial" w:hAnsi="Arial" w:cs="Arial"/>
                <w:sz w:val="22"/>
                <w:szCs w:val="22"/>
              </w:rPr>
            </w:pPr>
            <w:r w:rsidRPr="00AC2EB4">
              <w:rPr>
                <w:rFonts w:ascii="Arial" w:hAnsi="Arial" w:cs="Arial"/>
                <w:sz w:val="22"/>
                <w:szCs w:val="22"/>
              </w:rPr>
              <w:t>Fourth Floor, Colston 33, Colston Avenue, Bristol, BS1 4UA</w:t>
            </w:r>
          </w:p>
        </w:tc>
      </w:tr>
    </w:tbl>
    <w:p w14:paraId="7BDD815F" w14:textId="77777777" w:rsidR="004B33C1" w:rsidRDefault="004B33C1" w:rsidP="007E12FE">
      <w:pPr>
        <w:pStyle w:val="GPSL2NumberedBoldHeading"/>
        <w:numPr>
          <w:ilvl w:val="0"/>
          <w:numId w:val="0"/>
        </w:numPr>
        <w:jc w:val="left"/>
        <w:rPr>
          <w:rFonts w:ascii="Arial" w:hAnsi="Arial"/>
          <w:sz w:val="24"/>
        </w:rPr>
      </w:pPr>
    </w:p>
    <w:p w14:paraId="7BDD8160" w14:textId="77777777" w:rsidR="004B33C1" w:rsidRDefault="004B33C1" w:rsidP="007E12FE">
      <w:pPr>
        <w:pStyle w:val="GPSL2NumberedBoldHeading"/>
        <w:numPr>
          <w:ilvl w:val="0"/>
          <w:numId w:val="0"/>
        </w:numPr>
        <w:jc w:val="left"/>
        <w:rPr>
          <w:rFonts w:ascii="Arial" w:hAnsi="Arial"/>
          <w:b/>
          <w:sz w:val="24"/>
          <w:highlight w:val="yellow"/>
        </w:rPr>
        <w:sectPr w:rsidR="004B33C1">
          <w:headerReference w:type="default" r:id="rId11"/>
          <w:footerReference w:type="default" r:id="rId12"/>
          <w:pgSz w:w="11906" w:h="16838"/>
          <w:pgMar w:top="1440" w:right="1440" w:bottom="1440" w:left="1440" w:header="708" w:footer="708" w:gutter="0"/>
          <w:cols w:space="708"/>
          <w:docGrid w:linePitch="360"/>
        </w:sectPr>
      </w:pPr>
    </w:p>
    <w:p w14:paraId="7BDD8161" w14:textId="77777777" w:rsidR="004B33C1" w:rsidRPr="000C76ED" w:rsidRDefault="004B33C1" w:rsidP="007E12FE">
      <w:pPr>
        <w:pStyle w:val="GPSL2NumberedBoldHeading"/>
        <w:numPr>
          <w:ilvl w:val="0"/>
          <w:numId w:val="0"/>
        </w:numPr>
        <w:jc w:val="left"/>
        <w:rPr>
          <w:rFonts w:ascii="Arial" w:hAnsi="Arial"/>
          <w:b/>
          <w:sz w:val="24"/>
          <w:highlight w:val="yellow"/>
        </w:rPr>
      </w:pPr>
    </w:p>
    <w:p w14:paraId="7BDD8162" w14:textId="77777777" w:rsidR="0081513E" w:rsidRPr="00FB1F1B" w:rsidRDefault="0081513E" w:rsidP="00E86078">
      <w:pPr>
        <w:pStyle w:val="GPSL1CLAUSEHEADING"/>
        <w:numPr>
          <w:ilvl w:val="0"/>
          <w:numId w:val="0"/>
        </w:numPr>
        <w:rPr>
          <w:rFonts w:ascii="Arial" w:hAnsi="Arial"/>
          <w:b w:val="0"/>
          <w:sz w:val="24"/>
          <w:szCs w:val="24"/>
        </w:rPr>
      </w:pPr>
    </w:p>
    <w:sectPr w:rsidR="0081513E" w:rsidRPr="00FB1F1B">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DD8165" w14:textId="77777777" w:rsidR="00B7260B" w:rsidRDefault="00B7260B">
      <w:pPr>
        <w:spacing w:after="0" w:line="240" w:lineRule="auto"/>
      </w:pPr>
      <w:r>
        <w:separator/>
      </w:r>
    </w:p>
  </w:endnote>
  <w:endnote w:type="continuationSeparator" w:id="0">
    <w:p w14:paraId="7BDD8166" w14:textId="77777777" w:rsidR="00B7260B" w:rsidRDefault="00B726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D816B" w14:textId="77777777" w:rsidR="00FB1F1B" w:rsidRDefault="00FB1F1B" w:rsidP="00597414">
    <w:pPr>
      <w:tabs>
        <w:tab w:val="center" w:pos="4513"/>
        <w:tab w:val="right" w:pos="9026"/>
      </w:tabs>
      <w:spacing w:after="0"/>
      <w:rPr>
        <w:rFonts w:ascii="Arial" w:hAnsi="Arial" w:cs="Arial"/>
        <w:sz w:val="20"/>
      </w:rPr>
    </w:pPr>
  </w:p>
  <w:p w14:paraId="7BDD816C" w14:textId="77777777" w:rsidR="00597414" w:rsidRPr="007E12FE" w:rsidRDefault="00597414" w:rsidP="00597414">
    <w:pPr>
      <w:tabs>
        <w:tab w:val="center" w:pos="4513"/>
        <w:tab w:val="right" w:pos="9026"/>
      </w:tabs>
      <w:spacing w:after="0"/>
      <w:rPr>
        <w:rFonts w:ascii="Arial" w:hAnsi="Arial" w:cs="Arial"/>
        <w:sz w:val="20"/>
      </w:rPr>
    </w:pPr>
    <w:r w:rsidRPr="007E12FE">
      <w:rPr>
        <w:rFonts w:ascii="Arial" w:hAnsi="Arial" w:cs="Arial"/>
        <w:sz w:val="20"/>
      </w:rPr>
      <w:t>Framework Ref: RM</w:t>
    </w:r>
    <w:r w:rsidR="00CA1946">
      <w:rPr>
        <w:rFonts w:ascii="Arial" w:hAnsi="Arial" w:cs="Arial"/>
        <w:sz w:val="20"/>
      </w:rPr>
      <w:t>6068</w:t>
    </w:r>
  </w:p>
  <w:p w14:paraId="7BDD816D" w14:textId="77777777" w:rsidR="00597414" w:rsidRPr="007E12FE" w:rsidRDefault="00433263" w:rsidP="00597414">
    <w:pPr>
      <w:tabs>
        <w:tab w:val="center" w:pos="4513"/>
        <w:tab w:val="right" w:pos="9026"/>
      </w:tabs>
      <w:spacing w:after="0"/>
      <w:rPr>
        <w:rFonts w:ascii="Arial" w:hAnsi="Arial" w:cs="Arial"/>
        <w:sz w:val="20"/>
      </w:rPr>
    </w:pPr>
    <w:r>
      <w:rPr>
        <w:rFonts w:ascii="Arial" w:hAnsi="Arial" w:cs="Arial"/>
        <w:sz w:val="20"/>
      </w:rPr>
      <w:t>Project Version: v1.0</w:t>
    </w:r>
    <w:r>
      <w:rPr>
        <w:rFonts w:ascii="Arial" w:hAnsi="Arial" w:cs="Arial"/>
        <w:sz w:val="20"/>
      </w:rPr>
      <w:tab/>
    </w:r>
    <w:r w:rsidR="00717FD0" w:rsidRPr="007E12FE">
      <w:rPr>
        <w:rFonts w:ascii="Arial" w:hAnsi="Arial" w:cs="Arial"/>
        <w:sz w:val="20"/>
      </w:rPr>
      <w:tab/>
      <w:t xml:space="preserve"> 1</w:t>
    </w:r>
  </w:p>
  <w:p w14:paraId="7BDD816E" w14:textId="77777777" w:rsidR="0081513E" w:rsidRPr="007E12FE" w:rsidRDefault="00717FD0" w:rsidP="00597414">
    <w:pPr>
      <w:pStyle w:val="Footer"/>
      <w:rPr>
        <w:rFonts w:ascii="Arial" w:hAnsi="Arial" w:cs="Arial"/>
        <w:sz w:val="20"/>
      </w:rPr>
    </w:pPr>
    <w:r w:rsidRPr="007E12FE">
      <w:rPr>
        <w:rFonts w:ascii="Arial" w:hAnsi="Arial" w:cs="Arial"/>
        <w:sz w:val="20"/>
      </w:rP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DD8163" w14:textId="77777777" w:rsidR="00B7260B" w:rsidRDefault="00B7260B">
      <w:pPr>
        <w:spacing w:after="0" w:line="240" w:lineRule="auto"/>
      </w:pPr>
      <w:r>
        <w:separator/>
      </w:r>
    </w:p>
  </w:footnote>
  <w:footnote w:type="continuationSeparator" w:id="0">
    <w:p w14:paraId="7BDD8164" w14:textId="77777777" w:rsidR="00B7260B" w:rsidRDefault="00B726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D8167" w14:textId="77777777" w:rsidR="007E12FE" w:rsidRPr="005C04C4" w:rsidRDefault="005C04C4">
    <w:pPr>
      <w:pStyle w:val="Header"/>
      <w:rPr>
        <w:rFonts w:ascii="Arial" w:hAnsi="Arial" w:cs="Arial"/>
        <w:sz w:val="20"/>
        <w:szCs w:val="20"/>
      </w:rPr>
    </w:pPr>
    <w:r w:rsidRPr="005C04C4">
      <w:rPr>
        <w:rFonts w:ascii="Arial" w:hAnsi="Arial" w:cs="Arial"/>
        <w:sz w:val="20"/>
        <w:szCs w:val="20"/>
      </w:rPr>
      <w:t>Call-Off Schedule 20 (Call-Off Specification)</w:t>
    </w:r>
  </w:p>
  <w:p w14:paraId="7BDD8168" w14:textId="77777777" w:rsidR="005C04C4" w:rsidRPr="005C04C4" w:rsidRDefault="005C04C4">
    <w:pPr>
      <w:pStyle w:val="Header"/>
      <w:rPr>
        <w:rFonts w:ascii="Arial" w:hAnsi="Arial" w:cs="Arial"/>
        <w:sz w:val="20"/>
        <w:szCs w:val="20"/>
      </w:rPr>
    </w:pPr>
    <w:r w:rsidRPr="005C04C4">
      <w:rPr>
        <w:rFonts w:ascii="Arial" w:hAnsi="Arial" w:cs="Arial"/>
        <w:sz w:val="20"/>
        <w:szCs w:val="20"/>
      </w:rPr>
      <w:t>Call-Off Ref:</w:t>
    </w:r>
  </w:p>
  <w:p w14:paraId="7BDD8169" w14:textId="77777777" w:rsidR="005C04C4" w:rsidRPr="005C04C4" w:rsidRDefault="005C04C4">
    <w:pPr>
      <w:pStyle w:val="Header"/>
      <w:rPr>
        <w:rFonts w:ascii="Arial" w:hAnsi="Arial" w:cs="Arial"/>
        <w:sz w:val="20"/>
        <w:szCs w:val="20"/>
      </w:rPr>
    </w:pPr>
    <w:r w:rsidRPr="005C04C4">
      <w:rPr>
        <w:rFonts w:ascii="Arial" w:hAnsi="Arial" w:cs="Arial"/>
        <w:sz w:val="20"/>
        <w:szCs w:val="20"/>
      </w:rPr>
      <w:t>Crown Copyright 2018</w:t>
    </w:r>
  </w:p>
  <w:p w14:paraId="7BDD816A" w14:textId="77777777" w:rsidR="005C04C4" w:rsidRPr="005C04C4" w:rsidRDefault="005C04C4">
    <w:pPr>
      <w:pStyle w:val="Header"/>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A006FC5"/>
    <w:multiLevelType w:val="multilevel"/>
    <w:tmpl w:val="C78CF970"/>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2ECF6AD9"/>
    <w:multiLevelType w:val="multilevel"/>
    <w:tmpl w:val="8C120C9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ascii="Symbol" w:hAnsi="Symbo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A682CA5"/>
    <w:multiLevelType w:val="multilevel"/>
    <w:tmpl w:val="C4EE7A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41F66B2"/>
    <w:multiLevelType w:val="multilevel"/>
    <w:tmpl w:val="39E42748"/>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5C6855CE"/>
    <w:multiLevelType w:val="multilevel"/>
    <w:tmpl w:val="0A16502A"/>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5ECA3EB5"/>
    <w:multiLevelType w:val="hybridMultilevel"/>
    <w:tmpl w:val="E7E4BEE0"/>
    <w:lvl w:ilvl="0" w:tplc="08090001">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8"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9" w15:restartNumberingAfterBreak="0">
    <w:nsid w:val="74164FE4"/>
    <w:multiLevelType w:val="multilevel"/>
    <w:tmpl w:val="27B0D2DE"/>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74AA7086"/>
    <w:multiLevelType w:val="hybridMultilevel"/>
    <w:tmpl w:val="02EA3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72936E4"/>
    <w:multiLevelType w:val="multilevel"/>
    <w:tmpl w:val="509838D2"/>
    <w:lvl w:ilvl="0">
      <w:start w:val="1"/>
      <w:numFmt w:val="decimal"/>
      <w:pStyle w:val="GPSL1CLAUSEHEADING"/>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1996"/>
        </w:tabs>
        <w:ind w:left="1996"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1"/>
  </w:num>
  <w:num w:numId="2">
    <w:abstractNumId w:val="1"/>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1"/>
  </w:num>
  <w:num w:numId="7">
    <w:abstractNumId w:val="11"/>
  </w:num>
  <w:num w:numId="8">
    <w:abstractNumId w:val="11"/>
  </w:num>
  <w:num w:numId="9">
    <w:abstractNumId w:val="11"/>
  </w:num>
  <w:num w:numId="10">
    <w:abstractNumId w:val="11"/>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11"/>
  </w:num>
  <w:num w:numId="14">
    <w:abstractNumId w:val="11"/>
  </w:num>
  <w:num w:numId="15">
    <w:abstractNumId w:val="11"/>
  </w:num>
  <w:num w:numId="16">
    <w:abstractNumId w:val="11"/>
  </w:num>
  <w:num w:numId="17">
    <w:abstractNumId w:val="11"/>
  </w:num>
  <w:num w:numId="18">
    <w:abstractNumId w:val="11"/>
  </w:num>
  <w:num w:numId="19">
    <w:abstractNumId w:val="11"/>
  </w:num>
  <w:num w:numId="20">
    <w:abstractNumId w:val="11"/>
  </w:num>
  <w:num w:numId="21">
    <w:abstractNumId w:val="11"/>
  </w:num>
  <w:num w:numId="22">
    <w:abstractNumId w:val="11"/>
  </w:num>
  <w:num w:numId="23">
    <w:abstractNumId w:val="11"/>
  </w:num>
  <w:num w:numId="24">
    <w:abstractNumId w:val="11"/>
  </w:num>
  <w:num w:numId="25">
    <w:abstractNumId w:val="11"/>
  </w:num>
  <w:num w:numId="26">
    <w:abstractNumId w:val="11"/>
  </w:num>
  <w:num w:numId="27">
    <w:abstractNumId w:val="11"/>
  </w:num>
  <w:num w:numId="28">
    <w:abstractNumId w:val="11"/>
  </w:num>
  <w:num w:numId="29">
    <w:abstractNumId w:val="11"/>
  </w:num>
  <w:num w:numId="30">
    <w:abstractNumId w:val="11"/>
  </w:num>
  <w:num w:numId="31">
    <w:abstractNumId w:val="11"/>
  </w:num>
  <w:num w:numId="32">
    <w:abstractNumId w:val="11"/>
  </w:num>
  <w:num w:numId="33">
    <w:abstractNumId w:val="11"/>
  </w:num>
  <w:num w:numId="34">
    <w:abstractNumId w:val="11"/>
  </w:num>
  <w:num w:numId="35">
    <w:abstractNumId w:val="11"/>
  </w:num>
  <w:num w:numId="36">
    <w:abstractNumId w:val="11"/>
  </w:num>
  <w:num w:numId="37">
    <w:abstractNumId w:val="11"/>
  </w:num>
  <w:num w:numId="38">
    <w:abstractNumId w:val="11"/>
  </w:num>
  <w:num w:numId="39">
    <w:abstractNumId w:val="11"/>
  </w:num>
  <w:num w:numId="40">
    <w:abstractNumId w:val="11"/>
  </w:num>
  <w:num w:numId="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1"/>
  </w:num>
  <w:num w:numId="44">
    <w:abstractNumId w:val="5"/>
  </w:num>
  <w:num w:numId="45">
    <w:abstractNumId w:val="11"/>
  </w:num>
  <w:num w:numId="46">
    <w:abstractNumId w:val="11"/>
  </w:num>
  <w:num w:numId="47">
    <w:abstractNumId w:val="3"/>
  </w:num>
  <w:num w:numId="48">
    <w:abstractNumId w:val="11"/>
  </w:num>
  <w:num w:numId="49">
    <w:abstractNumId w:val="11"/>
  </w:num>
  <w:num w:numId="50">
    <w:abstractNumId w:val="11"/>
  </w:num>
  <w:num w:numId="51">
    <w:abstractNumId w:val="11"/>
  </w:num>
  <w:num w:numId="52">
    <w:abstractNumId w:val="11"/>
  </w:num>
  <w:num w:numId="53">
    <w:abstractNumId w:val="11"/>
  </w:num>
  <w:num w:numId="54">
    <w:abstractNumId w:val="11"/>
  </w:num>
  <w:num w:numId="55">
    <w:abstractNumId w:val="11"/>
  </w:num>
  <w:num w:numId="56">
    <w:abstractNumId w:val="11"/>
  </w:num>
  <w:num w:numId="57">
    <w:abstractNumId w:val="11"/>
  </w:num>
  <w:num w:numId="58">
    <w:abstractNumId w:val="11"/>
  </w:num>
  <w:num w:numId="59">
    <w:abstractNumId w:val="11"/>
  </w:num>
  <w:num w:numId="60">
    <w:abstractNumId w:val="11"/>
  </w:num>
  <w:num w:numId="61">
    <w:abstractNumId w:val="11"/>
  </w:num>
  <w:num w:numId="62">
    <w:abstractNumId w:val="11"/>
  </w:num>
  <w:num w:numId="63">
    <w:abstractNumId w:val="11"/>
  </w:num>
  <w:num w:numId="64">
    <w:abstractNumId w:val="11"/>
  </w:num>
  <w:num w:numId="65">
    <w:abstractNumId w:val="11"/>
  </w:num>
  <w:num w:numId="66">
    <w:abstractNumId w:val="11"/>
  </w:num>
  <w:num w:numId="67">
    <w:abstractNumId w:val="11"/>
  </w:num>
  <w:num w:numId="68">
    <w:abstractNumId w:val="10"/>
  </w:num>
  <w:num w:numId="69">
    <w:abstractNumId w:val="11"/>
  </w:num>
  <w:num w:numId="70">
    <w:abstractNumId w:val="1"/>
  </w:num>
  <w:num w:numId="71">
    <w:abstractNumId w:val="11"/>
  </w:num>
  <w:num w:numId="72">
    <w:abstractNumId w:val="11"/>
  </w:num>
  <w:num w:numId="73">
    <w:abstractNumId w:val="11"/>
  </w:num>
  <w:num w:numId="74">
    <w:abstractNumId w:val="11"/>
  </w:num>
  <w:num w:numId="75">
    <w:abstractNumId w:val="11"/>
  </w:num>
  <w:num w:numId="76">
    <w:abstractNumId w:val="8"/>
  </w:num>
  <w:num w:numId="77">
    <w:abstractNumId w:val="11"/>
  </w:num>
  <w:num w:numId="78">
    <w:abstractNumId w:val="11"/>
  </w:num>
  <w:num w:numId="79">
    <w:abstractNumId w:val="11"/>
  </w:num>
  <w:num w:numId="80">
    <w:abstractNumId w:val="9"/>
  </w:num>
  <w:num w:numId="81">
    <w:abstractNumId w:val="6"/>
  </w:num>
  <w:num w:numId="82">
    <w:abstractNumId w:val="4"/>
  </w:num>
  <w:num w:numId="83">
    <w:abstractNumId w:val="11"/>
  </w:num>
  <w:num w:numId="84">
    <w:abstractNumId w:val="7"/>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513E"/>
    <w:rsid w:val="000574E9"/>
    <w:rsid w:val="00123B48"/>
    <w:rsid w:val="001649BE"/>
    <w:rsid w:val="002824DB"/>
    <w:rsid w:val="002E32B7"/>
    <w:rsid w:val="00336691"/>
    <w:rsid w:val="00395C1A"/>
    <w:rsid w:val="00412D4E"/>
    <w:rsid w:val="00433263"/>
    <w:rsid w:val="004B33C1"/>
    <w:rsid w:val="004C111F"/>
    <w:rsid w:val="00553633"/>
    <w:rsid w:val="00562676"/>
    <w:rsid w:val="00597414"/>
    <w:rsid w:val="005B4E76"/>
    <w:rsid w:val="005C04C4"/>
    <w:rsid w:val="00616D25"/>
    <w:rsid w:val="00692427"/>
    <w:rsid w:val="00717FD0"/>
    <w:rsid w:val="007335CD"/>
    <w:rsid w:val="007E12FE"/>
    <w:rsid w:val="0081513E"/>
    <w:rsid w:val="00880F36"/>
    <w:rsid w:val="008906FC"/>
    <w:rsid w:val="008F480A"/>
    <w:rsid w:val="009612FD"/>
    <w:rsid w:val="00A4427B"/>
    <w:rsid w:val="00A663BD"/>
    <w:rsid w:val="00AC2EB4"/>
    <w:rsid w:val="00B7260B"/>
    <w:rsid w:val="00BF1FD7"/>
    <w:rsid w:val="00CA1946"/>
    <w:rsid w:val="00D236B6"/>
    <w:rsid w:val="00D44FC1"/>
    <w:rsid w:val="00D60A9D"/>
    <w:rsid w:val="00DC54C2"/>
    <w:rsid w:val="00E63C82"/>
    <w:rsid w:val="00E86078"/>
    <w:rsid w:val="00E94174"/>
    <w:rsid w:val="00FA26ED"/>
    <w:rsid w:val="00FB1F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7BDD815A"/>
  <w15:docId w15:val="{9DBC35DE-84D2-4942-918A-C1D0787075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clear" w:pos="1996"/>
        <w:tab w:val="num" w:pos="2160"/>
      </w:tabs>
      <w:adjustRightInd w:val="0"/>
      <w:spacing w:before="120" w:after="120" w:line="240" w:lineRule="auto"/>
      <w:ind w:left="2160"/>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link w:val="GPSL2NumberedBoldHeadingChar"/>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aliases w:val="Header 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GPSL2Numbered">
    <w:name w:val="GPS L2 Numbered"/>
    <w:basedOn w:val="GPSL2NumberedBoldHeading"/>
    <w:link w:val="GPSL2NumberedChar"/>
    <w:qFormat/>
    <w:rsid w:val="007E12FE"/>
    <w:pPr>
      <w:numPr>
        <w:ilvl w:val="0"/>
        <w:numId w:val="0"/>
      </w:numPr>
      <w:tabs>
        <w:tab w:val="left" w:pos="709"/>
        <w:tab w:val="left" w:pos="1134"/>
      </w:tabs>
      <w:ind w:left="644" w:hanging="360"/>
    </w:pPr>
  </w:style>
  <w:style w:type="character" w:customStyle="1" w:styleId="GPSL2NumberedChar">
    <w:name w:val="GPS L2 Numbered Char"/>
    <w:link w:val="GPSL2Numbered"/>
    <w:locked/>
    <w:rsid w:val="007E12FE"/>
    <w:rPr>
      <w:rFonts w:ascii="Calibri" w:eastAsia="Times New Roman" w:hAnsi="Calibri" w:cs="Arial"/>
      <w:lang w:eastAsia="zh-CN"/>
    </w:rPr>
  </w:style>
  <w:style w:type="character" w:customStyle="1" w:styleId="GPSL2NumberedBoldHeadingChar">
    <w:name w:val="GPS L2 Numbered Bold Heading Char"/>
    <w:link w:val="GPSL2NumberedBoldHeading"/>
    <w:locked/>
    <w:rsid w:val="007E12FE"/>
    <w:rPr>
      <w:rFonts w:ascii="Calibri" w:eastAsia="Times New Roman" w:hAnsi="Calibri" w:cs="Arial"/>
      <w:lang w:eastAsia="zh-CN"/>
    </w:rPr>
  </w:style>
  <w:style w:type="paragraph" w:styleId="ListParagraph">
    <w:name w:val="List Paragraph"/>
    <w:aliases w:val="F5 List Paragraph,List Paragraph1,Dot pt,No Spacing1,List Paragraph Char Char Char,Indicator Text,Colorful List - Accent 11,Numbered Para 1,Bullet 1,Bullet Points,MAIN CONTENT,List Paragraph2,Normal numbered,List Paragraph11,OBC Bullet"/>
    <w:basedOn w:val="Normal"/>
    <w:link w:val="ListParagraphChar"/>
    <w:uiPriority w:val="34"/>
    <w:qFormat/>
    <w:rsid w:val="00553633"/>
    <w:pPr>
      <w:spacing w:after="0" w:line="240" w:lineRule="auto"/>
      <w:ind w:left="720"/>
    </w:pPr>
    <w:rPr>
      <w:rFonts w:ascii="Arial" w:eastAsia="SimSun" w:hAnsi="Arial"/>
      <w:szCs w:val="24"/>
      <w:lang w:eastAsia="zh-CN"/>
    </w:rPr>
  </w:style>
  <w:style w:type="character" w:customStyle="1" w:styleId="ListParagraphChar">
    <w:name w:val="List Paragraph Char"/>
    <w:aliases w:val="F5 List Paragraph Char,List Paragraph1 Char,Dot pt Char,No Spacing1 Char,List Paragraph Char Char Char Char,Indicator Text Char,Colorful List - Accent 11 Char,Numbered Para 1 Char,Bullet 1 Char,Bullet Points Char,MAIN CONTENT Char"/>
    <w:link w:val="ListParagraph"/>
    <w:uiPriority w:val="34"/>
    <w:rsid w:val="00553633"/>
    <w:rPr>
      <w:rFonts w:ascii="Arial" w:eastAsia="SimSun" w:hAnsi="Arial" w:cs="Times New Roman"/>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80EA4E9A0D10A4B86B174D08978D5EB" ma:contentTypeVersion="11" ma:contentTypeDescription="Create a new document." ma:contentTypeScope="" ma:versionID="77e73051b27d53d07ae3a5b7af007d56">
  <xsd:schema xmlns:xsd="http://www.w3.org/2001/XMLSchema" xmlns:xs="http://www.w3.org/2001/XMLSchema" xmlns:p="http://schemas.microsoft.com/office/2006/metadata/properties" xmlns:ns2="c497441b-d3fe-4788-8629-aff52d38f515" xmlns:ns3="1d162527-c308-4a98-98b8-9e726c57dd8b" targetNamespace="http://schemas.microsoft.com/office/2006/metadata/properties" ma:root="true" ma:fieldsID="c241f95168bc72187bab611111e25290" ns2:_="" ns3:_="">
    <xsd:import namespace="c497441b-d3fe-4788-8629-aff52d38f515"/>
    <xsd:import namespace="1d162527-c308-4a98-98b8-9e726c57dd8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97441b-d3fe-4788-8629-aff52d38f5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162527-c308-4a98-98b8-9e726c57dd8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EF5FB9-D4C7-40D3-93B1-0C79759ED4E0}">
  <ds:schemaRefs>
    <ds:schemaRef ds:uri="http://schemas.microsoft.com/sharepoint/v3/contenttype/forms"/>
  </ds:schemaRefs>
</ds:datastoreItem>
</file>

<file path=customXml/itemProps2.xml><?xml version="1.0" encoding="utf-8"?>
<ds:datastoreItem xmlns:ds="http://schemas.openxmlformats.org/officeDocument/2006/customXml" ds:itemID="{C606982D-E7B4-49CA-B3B8-367AFC6441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97441b-d3fe-4788-8629-aff52d38f515"/>
    <ds:schemaRef ds:uri="1d162527-c308-4a98-98b8-9e726c57dd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FFA592-F165-4193-A6E3-F463E0232C22}">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c497441b-d3fe-4788-8629-aff52d38f515"/>
    <ds:schemaRef ds:uri="1d162527-c308-4a98-98b8-9e726c57dd8b"/>
    <ds:schemaRef ds:uri="http://purl.org/dc/term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B638341F-C3AB-4FF4-A421-F34238D1BE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722</Words>
  <Characters>4117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Tones, Dee-Anne</cp:lastModifiedBy>
  <cp:revision>2</cp:revision>
  <dcterms:created xsi:type="dcterms:W3CDTF">2020-12-14T12:56:00Z</dcterms:created>
  <dcterms:modified xsi:type="dcterms:W3CDTF">2020-12-14T12:56:00Z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ContentTypeId">
    <vt:lpwstr>0x010100480EA4E9A0D10A4B86B174D08978D5EB</vt:lpwstr>
  </property>
</Properties>
</file>